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2014年9月荆门市城区房地产市场分析报告</w:t>
            </w:r>
          </w:p>
        </w:tc>
      </w:tr>
      <w:tr>
        <w:tblPrEx>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发布时间：11/12/2014 9:43:44 AM 浏览：2485</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shd w:val="clear" w:color="auto" w:fill="FFFFFF"/>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pStyle w:val="2"/>
              <w:keepNext w:val="0"/>
              <w:keepLines w:val="0"/>
              <w:widowControl/>
              <w:suppressLineNumbers w:val="0"/>
              <w:spacing w:line="24" w:lineRule="atLeast"/>
              <w:jc w:val="center"/>
            </w:pPr>
            <w:r>
              <w:rPr>
                <w:rFonts w:hint="eastAsia" w:ascii="宋体" w:hAnsi="宋体" w:eastAsia="宋体" w:cs="宋体"/>
                <w:caps w:val="0"/>
                <w:spacing w:val="0"/>
                <w:sz w:val="27"/>
                <w:szCs w:val="27"/>
              </w:rPr>
              <w:t>第一部分   楼市政策分析</w:t>
            </w:r>
            <w:bookmarkStart w:id="0" w:name="_Toc374521659"/>
            <w:bookmarkEnd w:id="0"/>
            <w:bookmarkStart w:id="1" w:name="_Toc372096367"/>
            <w:bookmarkEnd w:id="1"/>
            <w:bookmarkStart w:id="2" w:name="_Toc372095418"/>
            <w:bookmarkEnd w:id="2"/>
            <w:bookmarkStart w:id="3" w:name="_Toc372095337"/>
            <w:bookmarkEnd w:id="3"/>
            <w:bookmarkStart w:id="4" w:name="_Toc371849979"/>
            <w:bookmarkEnd w:id="4"/>
            <w:bookmarkStart w:id="5" w:name="_Toc371849854"/>
            <w:bookmarkEnd w:id="5"/>
            <w:bookmarkStart w:id="6" w:name="_Toc369853711"/>
            <w:bookmarkEnd w:id="6"/>
          </w:p>
          <w:p>
            <w:pPr>
              <w:pStyle w:val="3"/>
              <w:keepNext w:val="0"/>
              <w:keepLines w:val="0"/>
              <w:widowControl/>
              <w:suppressLineNumbers w:val="0"/>
              <w:spacing w:line="24" w:lineRule="atLeast"/>
              <w:jc w:val="left"/>
            </w:pPr>
            <w:bookmarkStart w:id="7" w:name="_Toc401161729"/>
            <w:bookmarkEnd w:id="7"/>
            <w:bookmarkStart w:id="8" w:name="_Toc398024652"/>
            <w:bookmarkEnd w:id="8"/>
            <w:bookmarkStart w:id="9" w:name="_Toc384797619"/>
            <w:bookmarkEnd w:id="9"/>
            <w:bookmarkStart w:id="10" w:name="_Toc384797303"/>
            <w:bookmarkEnd w:id="10"/>
            <w:bookmarkStart w:id="11" w:name="_Toc384797221"/>
            <w:bookmarkEnd w:id="11"/>
            <w:bookmarkStart w:id="12" w:name="_Toc384796962"/>
            <w:bookmarkEnd w:id="12"/>
            <w:bookmarkStart w:id="13" w:name="_Toc380050033"/>
            <w:bookmarkEnd w:id="13"/>
            <w:bookmarkStart w:id="14" w:name="_Toc347757543"/>
            <w:bookmarkEnd w:id="14"/>
            <w:r>
              <w:rPr>
                <w:caps w:val="0"/>
                <w:spacing w:val="0"/>
              </w:rPr>
              <w:t>    </w:t>
            </w:r>
            <w:bookmarkStart w:id="15" w:name="_Toc345167227"/>
            <w:r>
              <w:rPr>
                <w:rFonts w:hint="eastAsia" w:ascii="宋体" w:hAnsi="宋体" w:eastAsia="宋体" w:cs="宋体"/>
                <w:caps w:val="0"/>
                <w:spacing w:val="0"/>
                <w:sz w:val="20"/>
                <w:szCs w:val="20"/>
              </w:rPr>
              <w:t>一、本月楼市政策一览</w:t>
            </w:r>
            <w:bookmarkEnd w:id="15"/>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1、9月16日，国务院：新型城镇化要扎实推进国务院总理李克强主持召开“推进新型城镇化建设试点工作座谈会”。会议上，李克强指出中国各地情况差别较大、发展不平衡，推进新型城镇化要因地制宜、分类实施、试点先行。会议再次强调新型城镇化要以着力解决好“三个1亿人”问题为切入点。</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政策解读：新型城镇化的建设势必使住房需求得到逐步释放，对房地产行业有较大的推进作用，而作用也将是缓慢且长期的。</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2、9月20日，财政部：深化改革促增长</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在二十国集团财长和央行行长会上，财政部部长楼继伟表示，中国政府将继续坚持通过全面深化改革来释放经济增长潜力。同时指出我国将在2016年基本完成深化财税体制改革的重点工作和任务，2020年各项改革基本到位，现代财政制度基本建立。</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政策解读：结合房地产行业而言，房地产税整体改革较为复杂，涉及面相对众多，近期仍将以立法等基础工作为主，房产税的确立似乎有了明确的时间，预计也将在2020年落地。</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3、9月23日，武汉市房管局：住房限购令全面取消自2014年9月24日起，凡在我市区域购买住房（含新建商品住房和二手住房）的，不再实行限购，办理相关手续时，不再核查住房情况，不再要求提供户籍、纳税或缴纳社会保险等相关证明。</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政策解读：武汉已全面取消限购，不管购房者手上拥有几套房产，或是否为本地居民，以及是否具备资格成为本地居民，只要具备买房意愿即可。但是市场是否会积极响应，还有待观察。</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4、9月26日，国土部：控制城乡建设用地总量国土资源部定下发《关于推进土地节约集约利用的指导意见》，对大力推进节约集约用地进行整体部署，明确将节约集约用地。《意见》提出，土地节约集约利用的总体目标是建设用地总量得到严格控制，建立更加健全的机制。</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政策解读：</w:t>
            </w:r>
            <w:r>
              <w:rPr>
                <w:rFonts w:hint="eastAsia" w:ascii="宋体" w:hAnsi="宋体" w:eastAsia="宋体" w:cs="宋体"/>
                <w:caps w:val="0"/>
                <w:spacing w:val="0"/>
                <w:kern w:val="0"/>
                <w:sz w:val="20"/>
                <w:szCs w:val="20"/>
                <w:lang w:val="en-US" w:eastAsia="zh-CN" w:bidi="ar"/>
              </w:rPr>
              <w:t>近期国土部就合理用地规定不断发文，预计各地政府对土地的监管将会愈加严厉。</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5、9月30日，央行：加大信贷力度</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央行发布《中国人民银行中国银行业监督管理委员会关于进一步做好住房金融服务工作的通知》，对个人住房贷款需求的支持力度大幅提升：首套房贷利率下限重回基准利率的0.7倍；已有1套住房并已结清相应购房贷款后再次申请贷款的，银行执行首套房贷款政策；在已取消或未实施“限购”措施的城市，对拥有2套及以上住房并已结清相应购房贷款的家庭，又申请贷款购买住房，银行自行把握并具体确定首付款比例和贷款利率水平。</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政策解读：</w:t>
            </w:r>
            <w:r>
              <w:rPr>
                <w:rFonts w:hint="eastAsia" w:ascii="宋体" w:hAnsi="宋体" w:eastAsia="宋体" w:cs="宋体"/>
                <w:caps w:val="0"/>
                <w:spacing w:val="0"/>
                <w:kern w:val="0"/>
                <w:sz w:val="20"/>
                <w:szCs w:val="20"/>
                <w:lang w:val="en-US" w:eastAsia="zh-CN" w:bidi="ar"/>
              </w:rPr>
              <w:t>央行及银监会全面放松限贷，对扭转市场预期将起到明显的积极作用，刺激需求入市，从而改变目前房地产市场的下行态势。但此次通知同时强调“要因地制宜，支持当地银行业金融机构把握好各类住房信贷政策的尺度”。在金融市场化的大背景下，操作层面仍由各银行把控，对风险因素的考量将成为信贷放宽能否落实、落实到何种程度的重要关键。</w:t>
            </w:r>
            <w:bookmarkStart w:id="16" w:name="_Toc398024653"/>
            <w:bookmarkEnd w:id="16"/>
            <w:bookmarkStart w:id="17" w:name="_Toc384797620"/>
            <w:bookmarkEnd w:id="17"/>
            <w:bookmarkStart w:id="18" w:name="_Toc384797304"/>
            <w:bookmarkEnd w:id="18"/>
            <w:bookmarkStart w:id="19" w:name="_Toc384797222"/>
            <w:bookmarkEnd w:id="19"/>
            <w:bookmarkStart w:id="20" w:name="_Toc384796963"/>
            <w:bookmarkEnd w:id="20"/>
            <w:bookmarkStart w:id="21" w:name="_Toc380050034"/>
            <w:bookmarkEnd w:id="21"/>
          </w:p>
          <w:p>
            <w:pPr>
              <w:pStyle w:val="3"/>
              <w:keepNext w:val="0"/>
              <w:keepLines w:val="0"/>
              <w:widowControl/>
              <w:suppressLineNumbers w:val="0"/>
              <w:spacing w:line="24" w:lineRule="atLeast"/>
              <w:jc w:val="left"/>
            </w:pPr>
            <w:r>
              <w:rPr>
                <w:caps w:val="0"/>
                <w:spacing w:val="0"/>
              </w:rPr>
              <w:t>   </w:t>
            </w:r>
            <w:bookmarkStart w:id="22" w:name="_Toc401161730"/>
            <w:r>
              <w:rPr>
                <w:rFonts w:hint="eastAsia" w:ascii="宋体" w:hAnsi="宋体" w:eastAsia="宋体" w:cs="宋体"/>
                <w:caps w:val="0"/>
                <w:spacing w:val="0"/>
                <w:sz w:val="20"/>
                <w:szCs w:val="20"/>
              </w:rPr>
              <w:t>二、楼市发展趋势分析</w:t>
            </w:r>
            <w:bookmarkEnd w:id="22"/>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◎土地状况：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供应情况：9月全国300个城市共推出土地2585宗，推出土地面积9207万平方米，环比减少13%，同比减少37%。其中，住宅类用地（含住宅用地及包含住宅用地的综合性用地）746宗，推出土地面积2922万平方米，环比减少11%，同比减少47%。</w:t>
            </w:r>
            <w:r>
              <w:rPr>
                <w:rFonts w:hint="eastAsia" w:ascii="宋体" w:hAnsi="宋体" w:eastAsia="宋体" w:cs="宋体"/>
                <w:b/>
                <w:caps w:val="0"/>
                <w:spacing w:val="0"/>
                <w:kern w:val="0"/>
                <w:sz w:val="20"/>
                <w:szCs w:val="20"/>
                <w:lang w:val="en-US" w:eastAsia="zh-CN" w:bidi="ar"/>
              </w:rPr>
              <w:t>本月全国主要城市推地量全面下跌。</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成交情况：9月全国300个城市共成交土地1554宗，成交面积5809万平方米，环比减少33%，同比减少53%。其中，住宅用地（含住宅用地及包含住宅用地的综合性用地）396宗，成交面积1619万平方米，环比减少29%，同比减少66%。</w:t>
            </w:r>
            <w:r>
              <w:rPr>
                <w:rFonts w:hint="eastAsia" w:ascii="宋体" w:hAnsi="宋体" w:eastAsia="宋体" w:cs="宋体"/>
                <w:b/>
                <w:caps w:val="0"/>
                <w:spacing w:val="0"/>
                <w:kern w:val="0"/>
                <w:sz w:val="20"/>
                <w:szCs w:val="20"/>
                <w:lang w:val="en-US" w:eastAsia="zh-CN" w:bidi="ar"/>
              </w:rPr>
              <w:t>本月房企拿地表现谨慎，全国成交量继续下行。</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◆成交价格：9月全国300城市成交楼面均价为1277元/平方米，环比上涨21%，同比下降15%；其中住宅类用地（含住宅用地及包含住宅用地的综合性用地）</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成交楼面均价为2378元/平方米，环比上涨58%，同比上涨10%。</w:t>
            </w:r>
            <w:r>
              <w:rPr>
                <w:rFonts w:hint="eastAsia" w:ascii="宋体" w:hAnsi="宋体" w:eastAsia="宋体" w:cs="宋体"/>
                <w:b/>
                <w:caps w:val="0"/>
                <w:spacing w:val="0"/>
                <w:kern w:val="0"/>
                <w:sz w:val="20"/>
                <w:szCs w:val="20"/>
                <w:lang w:val="en-US" w:eastAsia="zh-CN" w:bidi="ar"/>
              </w:rPr>
              <w:t>本月成交价格环比小幅上涨，同比出现上涨。</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◎房价情况：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本月监测的100个城市中成交价格环比上涨的有21个，其中郑州涨幅最大，为2.07%；而其余79个城市均环比下跌，其中桂林、菏泽及三亚跌幅最大，均在3%以上。10个重点城市中7个下跌，其中杭州跌幅最大，环比下跌2.16%。</w:t>
            </w:r>
            <w:r>
              <w:rPr>
                <w:rFonts w:hint="eastAsia" w:ascii="宋体" w:hAnsi="宋体" w:eastAsia="宋体" w:cs="宋体"/>
                <w:b/>
                <w:caps w:val="0"/>
                <w:spacing w:val="0"/>
                <w:kern w:val="0"/>
                <w:sz w:val="20"/>
                <w:szCs w:val="20"/>
                <w:lang w:val="en-US" w:eastAsia="zh-CN" w:bidi="ar"/>
              </w:rPr>
              <w:t>总体而言，本月成交价格绝大多数仍呈现下跌态势。</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政策总结：</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限购松绑，限贷放松，积极救市。</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今年以来，我国房地产市场持续走弱，商品房量价均呈现下行，市场表现低迷。在此背景下，中央定调千方百计去库存，多地明确放松限购，47个限购城市中仅北上广深及三亚未做调整，其余42个限购城市均已采取行动。但就前期限购松绑效果而言，可谓是不尽人意；至月末最后一天，央行、银监会共同发布通知，全面放宽限贷政策，且松绑程度超出此前预期。从今年第四季度始，我国房地产调控将有望步入新的调整期。</w:t>
            </w:r>
            <w:bookmarkStart w:id="23" w:name="_Toc374521661"/>
            <w:bookmarkEnd w:id="23"/>
          </w:p>
          <w:p>
            <w:pPr>
              <w:pStyle w:val="2"/>
              <w:keepNext w:val="0"/>
              <w:keepLines w:val="0"/>
              <w:widowControl/>
              <w:suppressLineNumbers w:val="0"/>
              <w:spacing w:line="24" w:lineRule="atLeast"/>
              <w:jc w:val="center"/>
            </w:pPr>
            <w:bookmarkStart w:id="24" w:name="_Toc401161731"/>
            <w:r>
              <w:rPr>
                <w:rFonts w:hint="eastAsia" w:ascii="宋体" w:hAnsi="宋体" w:eastAsia="宋体" w:cs="宋体"/>
                <w:caps w:val="0"/>
                <w:spacing w:val="0"/>
                <w:sz w:val="27"/>
                <w:szCs w:val="27"/>
              </w:rPr>
              <w:t>第二部分   </w:t>
            </w:r>
            <w:bookmarkEnd w:id="24"/>
            <w:r>
              <w:rPr>
                <w:rFonts w:hint="eastAsia" w:ascii="宋体" w:hAnsi="宋体" w:eastAsia="宋体" w:cs="宋体"/>
                <w:caps w:val="0"/>
                <w:spacing w:val="0"/>
                <w:sz w:val="27"/>
                <w:szCs w:val="27"/>
              </w:rPr>
              <w:t>荆门土地市场分析</w:t>
            </w:r>
          </w:p>
          <w:p>
            <w:pPr>
              <w:pStyle w:val="3"/>
              <w:keepNext w:val="0"/>
              <w:keepLines w:val="0"/>
              <w:widowControl/>
              <w:suppressLineNumbers w:val="0"/>
              <w:spacing w:line="24" w:lineRule="atLeast"/>
            </w:pPr>
            <w:bookmarkStart w:id="25" w:name="_Toc401161732"/>
            <w:bookmarkEnd w:id="25"/>
            <w:bookmarkStart w:id="26" w:name="_Toc374521662"/>
            <w:bookmarkEnd w:id="26"/>
            <w:bookmarkStart w:id="27" w:name="_Toc372096370"/>
            <w:bookmarkEnd w:id="27"/>
            <w:bookmarkStart w:id="28" w:name="_Toc372095421"/>
            <w:bookmarkEnd w:id="28"/>
            <w:bookmarkStart w:id="29" w:name="_Toc372095340"/>
            <w:bookmarkEnd w:id="29"/>
            <w:bookmarkStart w:id="30" w:name="_Toc371849982"/>
            <w:bookmarkEnd w:id="30"/>
            <w:bookmarkStart w:id="31" w:name="_Toc371849857"/>
            <w:bookmarkEnd w:id="31"/>
            <w:bookmarkStart w:id="32" w:name="_Toc369853714"/>
            <w:bookmarkEnd w:id="32"/>
            <w:bookmarkStart w:id="33" w:name="_Toc366241970"/>
            <w:bookmarkEnd w:id="33"/>
            <w:bookmarkStart w:id="34" w:name="_Toc360803238"/>
            <w:bookmarkEnd w:id="34"/>
            <w:bookmarkStart w:id="35" w:name="_Toc5818"/>
            <w:bookmarkEnd w:id="35"/>
            <w:r>
              <w:rPr>
                <w:rFonts w:hint="eastAsia" w:ascii="宋体" w:hAnsi="宋体" w:eastAsia="宋体" w:cs="宋体"/>
                <w:caps w:val="0"/>
                <w:spacing w:val="0"/>
                <w:sz w:val="20"/>
                <w:szCs w:val="20"/>
              </w:rPr>
              <w:t>    一、土地供应市场解析</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bookmarkStart w:id="36" w:name="_Toc360803239"/>
            <w:bookmarkEnd w:id="36"/>
            <w:r>
              <w:rPr>
                <w:rFonts w:hint="eastAsia" w:ascii="宋体" w:hAnsi="宋体" w:eastAsia="宋体" w:cs="宋体"/>
                <w:caps w:val="0"/>
                <w:spacing w:val="0"/>
                <w:kern w:val="0"/>
                <w:sz w:val="14"/>
                <w:szCs w:val="14"/>
                <w:lang w:val="en-US" w:eastAsia="zh-CN" w:bidi="ar"/>
              </w:rPr>
              <w:t>      </w:t>
            </w:r>
            <w:bookmarkStart w:id="37" w:name="_Toc360803133"/>
            <w:r>
              <w:rPr>
                <w:rFonts w:hint="eastAsia" w:ascii="宋体" w:hAnsi="宋体" w:eastAsia="宋体" w:cs="宋体"/>
                <w:b/>
                <w:caps w:val="0"/>
                <w:spacing w:val="0"/>
                <w:kern w:val="0"/>
                <w:sz w:val="20"/>
                <w:szCs w:val="20"/>
                <w:lang w:val="en-US" w:eastAsia="zh-CN" w:bidi="ar"/>
              </w:rPr>
              <w:t>1.</w:t>
            </w:r>
            <w:bookmarkEnd w:id="37"/>
            <w:r>
              <w:rPr>
                <w:rFonts w:hint="eastAsia" w:ascii="宋体" w:hAnsi="宋体" w:eastAsia="宋体" w:cs="宋体"/>
                <w:b/>
                <w:caps w:val="0"/>
                <w:spacing w:val="0"/>
                <w:kern w:val="0"/>
                <w:sz w:val="20"/>
                <w:szCs w:val="20"/>
                <w:lang w:val="en-US" w:eastAsia="zh-CN" w:bidi="ar"/>
              </w:rPr>
              <w:t>本月出让地块</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bookmarkStart w:id="38" w:name="_Toc360803240"/>
            <w:bookmarkEnd w:id="38"/>
            <w:r>
              <w:rPr>
                <w:rFonts w:hint="eastAsia" w:ascii="宋体" w:hAnsi="宋体" w:eastAsia="宋体" w:cs="宋体"/>
                <w:caps w:val="0"/>
                <w:spacing w:val="0"/>
                <w:kern w:val="0"/>
                <w:sz w:val="14"/>
                <w:szCs w:val="14"/>
                <w:lang w:val="en-US" w:eastAsia="zh-CN" w:bidi="ar"/>
              </w:rPr>
              <w:t>     </w:t>
            </w:r>
            <w:bookmarkStart w:id="39" w:name="_Toc360803134"/>
            <w:r>
              <w:rPr>
                <w:rFonts w:hint="eastAsia" w:ascii="宋体" w:hAnsi="宋体" w:eastAsia="宋体" w:cs="宋体"/>
                <w:caps w:val="0"/>
                <w:spacing w:val="0"/>
                <w:kern w:val="0"/>
                <w:sz w:val="20"/>
                <w:szCs w:val="20"/>
                <w:lang w:val="en-US" w:eastAsia="zh-CN" w:bidi="ar"/>
              </w:rPr>
              <w:t>本月出让地块5宗，出让总面积5.5万方，出让总额0.34亿。本月出让面积环比减少92%，同比减少73%。本月出让地块列表如下：</w:t>
            </w:r>
            <w:bookmarkEnd w:id="39"/>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9月出让地块详情</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drawing>
                <wp:inline distT="0" distB="0" distL="114300" distR="114300">
                  <wp:extent cx="5067300" cy="1771650"/>
                  <wp:effectExtent l="0" t="0" r="7620" b="11430"/>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4"/>
                          <a:stretch>
                            <a:fillRect/>
                          </a:stretch>
                        </pic:blipFill>
                        <pic:spPr>
                          <a:xfrm>
                            <a:off x="0" y="0"/>
                            <a:ext cx="5067300" cy="17716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2.出让土地特征</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bookmarkStart w:id="40" w:name="_Toc360803242"/>
            <w:bookmarkEnd w:id="40"/>
            <w:bookmarkStart w:id="41" w:name="_Toc360803136"/>
            <w:bookmarkEnd w:id="41"/>
            <w:bookmarkStart w:id="42" w:name="_Toc374521663"/>
            <w:bookmarkEnd w:id="42"/>
            <w:bookmarkStart w:id="43" w:name="_Toc372096371"/>
            <w:bookmarkEnd w:id="43"/>
            <w:bookmarkStart w:id="44" w:name="_Toc372095422"/>
            <w:bookmarkEnd w:id="44"/>
            <w:bookmarkStart w:id="45" w:name="_Toc372095341"/>
            <w:bookmarkEnd w:id="45"/>
            <w:bookmarkStart w:id="46" w:name="_Toc371849983"/>
            <w:bookmarkEnd w:id="46"/>
            <w:bookmarkStart w:id="47" w:name="_Toc371849858"/>
            <w:bookmarkEnd w:id="47"/>
            <w:bookmarkStart w:id="48" w:name="_Toc369853715"/>
            <w:bookmarkEnd w:id="48"/>
            <w:bookmarkStart w:id="49" w:name="_Toc366241971"/>
            <w:bookmarkEnd w:id="49"/>
            <w:r>
              <w:rPr>
                <w:rFonts w:hint="eastAsia" w:ascii="宋体" w:hAnsi="宋体" w:eastAsia="宋体" w:cs="宋体"/>
                <w:caps w:val="0"/>
                <w:spacing w:val="0"/>
                <w:kern w:val="0"/>
                <w:sz w:val="14"/>
                <w:szCs w:val="14"/>
                <w:lang w:val="en-US" w:eastAsia="zh-CN" w:bidi="ar"/>
              </w:rPr>
              <w:t>       </w:t>
            </w:r>
            <w:bookmarkStart w:id="50" w:name="_Toc360803241"/>
            <w:r>
              <w:rPr>
                <w:rFonts w:hint="eastAsia" w:ascii="宋体" w:hAnsi="宋体" w:eastAsia="宋体" w:cs="宋体"/>
                <w:caps w:val="0"/>
                <w:spacing w:val="0"/>
                <w:kern w:val="0"/>
                <w:sz w:val="20"/>
                <w:szCs w:val="20"/>
                <w:lang w:val="en-US" w:eastAsia="zh-CN" w:bidi="ar"/>
              </w:rPr>
              <w:t>从用地性质上来看，</w:t>
            </w:r>
            <w:r>
              <w:rPr>
                <w:rFonts w:hint="eastAsia" w:ascii="宋体" w:hAnsi="宋体" w:eastAsia="宋体" w:cs="宋体"/>
                <w:b/>
                <w:caps w:val="0"/>
                <w:spacing w:val="0"/>
                <w:kern w:val="0"/>
                <w:sz w:val="20"/>
                <w:szCs w:val="20"/>
                <w:lang w:val="en-US" w:eastAsia="zh-CN" w:bidi="ar"/>
              </w:rPr>
              <w:t>主要为住宅类用地</w:t>
            </w:r>
            <w:r>
              <w:rPr>
                <w:rFonts w:hint="eastAsia" w:ascii="宋体" w:hAnsi="宋体" w:eastAsia="宋体" w:cs="宋体"/>
                <w:caps w:val="0"/>
                <w:spacing w:val="0"/>
                <w:kern w:val="0"/>
                <w:sz w:val="20"/>
                <w:szCs w:val="20"/>
                <w:lang w:val="en-US" w:eastAsia="zh-CN" w:bidi="ar"/>
              </w:rPr>
              <w:t>，其中商住用地2宗、工业用地2宗、住宅用地1宗。从区域上来看，主要集中在掇刀区，其中掇刀区供地4宗、高新区供地1宗。</w:t>
            </w:r>
            <w:r>
              <w:rPr>
                <w:rFonts w:hint="eastAsia" w:ascii="宋体" w:hAnsi="宋体" w:eastAsia="宋体" w:cs="宋体"/>
                <w:b/>
                <w:caps w:val="0"/>
                <w:spacing w:val="0"/>
                <w:kern w:val="0"/>
                <w:sz w:val="20"/>
                <w:szCs w:val="20"/>
                <w:lang w:val="en-US" w:eastAsia="zh-CN" w:bidi="ar"/>
              </w:rPr>
              <w:t>本月住宅类用地均分布在掇刀区</w:t>
            </w:r>
            <w:r>
              <w:rPr>
                <w:rFonts w:hint="eastAsia" w:ascii="宋体" w:hAnsi="宋体" w:eastAsia="宋体" w:cs="宋体"/>
                <w:caps w:val="0"/>
                <w:spacing w:val="0"/>
                <w:kern w:val="0"/>
                <w:sz w:val="20"/>
                <w:szCs w:val="20"/>
                <w:lang w:val="en-US" w:eastAsia="zh-CN" w:bidi="ar"/>
              </w:rPr>
              <w:t>。</w:t>
            </w:r>
            <w:bookmarkEnd w:id="50"/>
            <w:r>
              <w:rPr>
                <w:rFonts w:hint="eastAsia" w:ascii="宋体" w:hAnsi="宋体" w:eastAsia="宋体" w:cs="宋体"/>
                <w:caps w:val="0"/>
                <w:spacing w:val="0"/>
                <w:kern w:val="0"/>
                <w:sz w:val="20"/>
                <w:szCs w:val="20"/>
                <w:lang w:val="en-US" w:eastAsia="zh-CN" w:bidi="ar"/>
              </w:rPr>
              <w:t>本月住宅类用地面积为2.5万方，环比减少95%，同比减少88%。</w:t>
            </w:r>
            <w:r>
              <w:rPr>
                <w:rFonts w:hint="eastAsia" w:ascii="宋体" w:hAnsi="宋体" w:eastAsia="宋体" w:cs="宋体"/>
                <w:b/>
                <w:caps w:val="0"/>
                <w:spacing w:val="0"/>
                <w:kern w:val="0"/>
                <w:sz w:val="20"/>
                <w:szCs w:val="20"/>
                <w:lang w:val="en-US" w:eastAsia="zh-CN" w:bidi="ar"/>
              </w:rPr>
              <w:t>住宅类用地同环比均大幅减少。</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【荆土网挂（2014）33号】地块位于荆门市掇刀区深圳大道东段以北、市飞图混凝土有限公司以西，属掇刀区政府片区，附近楼盘有壹号公馆、凯旋湾、凯旋城，预计未来放量为7791㎡。</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【荆土网挂(2014)34号】地块位于掇刀区白云大道以东、白石坡大道以南，属于掇刀转盘片区，附近楼盘有亿龙福星城、柏林苑、紫荆豪庭等，预计未来放量为2.1万方。</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【荆掇土网挂（2014）15号】地块位于团林铺镇凤凰渠西侧、团何路南侧，预计未来放量为5.1万方。</w:t>
            </w:r>
          </w:p>
          <w:p>
            <w:pPr>
              <w:pStyle w:val="3"/>
              <w:keepNext w:val="0"/>
              <w:keepLines w:val="0"/>
              <w:widowControl/>
              <w:suppressLineNumbers w:val="0"/>
              <w:spacing w:line="24" w:lineRule="atLeast"/>
              <w:jc w:val="left"/>
            </w:pPr>
            <w:r>
              <w:rPr>
                <w:caps w:val="0"/>
                <w:spacing w:val="0"/>
              </w:rPr>
              <w:t>     </w:t>
            </w:r>
            <w:bookmarkStart w:id="51" w:name="_Toc401161733"/>
            <w:r>
              <w:rPr>
                <w:rFonts w:hint="eastAsia" w:ascii="宋体" w:hAnsi="宋体" w:eastAsia="宋体" w:cs="宋体"/>
                <w:caps w:val="0"/>
                <w:spacing w:val="0"/>
                <w:sz w:val="20"/>
                <w:szCs w:val="20"/>
              </w:rPr>
              <w:t>二、本月土地成交情况</w:t>
            </w:r>
            <w:bookmarkEnd w:id="51"/>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1.本月成交地块</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本月成交地块5宗，成交土地面积33.6万方，成交金额2.13亿元，成交均价42万元/亩。本月成交总面积环比增加2.7倍，同比增加48%；成交价格环比增加62%，同比减少7%。成交地块详情如下：</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9月成交地块详情</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drawing>
                <wp:inline distT="0" distB="0" distL="114300" distR="114300">
                  <wp:extent cx="5067300" cy="1514475"/>
                  <wp:effectExtent l="0" t="0" r="7620" b="9525"/>
                  <wp:docPr id="1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IMG_257"/>
                          <pic:cNvPicPr>
                            <a:picLocks noChangeAspect="1"/>
                          </pic:cNvPicPr>
                        </pic:nvPicPr>
                        <pic:blipFill>
                          <a:blip r:embed="rId5"/>
                          <a:stretch>
                            <a:fillRect/>
                          </a:stretch>
                        </pic:blipFill>
                        <pic:spPr>
                          <a:xfrm>
                            <a:off x="0" y="0"/>
                            <a:ext cx="5067300" cy="15144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2.成交土地特征</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bookmarkStart w:id="52" w:name="_Toc374521664"/>
            <w:r>
              <w:rPr>
                <w:rFonts w:hint="eastAsia" w:ascii="宋体" w:hAnsi="宋体" w:eastAsia="宋体" w:cs="宋体"/>
                <w:caps w:val="0"/>
                <w:spacing w:val="0"/>
                <w:kern w:val="0"/>
                <w:sz w:val="20"/>
                <w:szCs w:val="20"/>
                <w:lang w:val="en-US" w:eastAsia="zh-CN" w:bidi="ar"/>
              </w:rPr>
              <w:t>本月成交地块5宗，成交土地面积33.6万方，成交金额2.13亿元，成交均价42万元/亩。本月成交总面积环比增加2.7倍，同比增加48%；成交价格环比增加62%，同比减少7%。</w:t>
            </w:r>
            <w:bookmarkEnd w:id="52"/>
            <w:r>
              <w:rPr>
                <w:rFonts w:hint="eastAsia" w:ascii="宋体" w:hAnsi="宋体" w:eastAsia="宋体" w:cs="宋体"/>
                <w:caps w:val="0"/>
                <w:spacing w:val="0"/>
                <w:kern w:val="0"/>
                <w:sz w:val="20"/>
                <w:szCs w:val="20"/>
                <w:lang w:val="en-US" w:eastAsia="zh-CN" w:bidi="ar"/>
              </w:rPr>
              <w:t>从用地性质来看，以商住用地为主，其中商住用地1宗，工业与住宅各1宗；从用地区域来看，以高新区为主，其中高新区成交2宗，掇刀区、漳河新区及东宝区各1宗。本次成交的住宅类用地位主要集中于高新区。其中住宅类用地环比增加6.5倍，同比增加84%。住宅类用地市场行情有所好转。本月成交的住宅类用地4宗。</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【荆高土网挂[2014]12号】位于高新区迎春大道以南、清水源路以西，属凤凰湖周边区域，由荆门高新技术产业开发有限责任公司以380元/㎡的楼面价竞得。</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【荆高土网挂[2014]11号】位于高新区迎春大道以南、金源路以东，属凤凰湖周边区域，由荆门高新技术产业开发有限责任公司以379元/㎡的楼面价竞得。</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【荆土网挂[2014]31号】位于深圳大道西段以南、杨家冲水库以东，属生态运动公园片区，由荆门市城市建设投资公司以319元/㎡的楼面价竞得。</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【荆土网挂[2014]21号】位于长宁大道西侧，金象小学东侧，属长宁大道附近区域，由荆门市中胜置业有限公司以782元/㎡的楼面价竞得。</w:t>
            </w:r>
          </w:p>
          <w:p>
            <w:pPr>
              <w:pStyle w:val="2"/>
              <w:keepNext w:val="0"/>
              <w:keepLines w:val="0"/>
              <w:widowControl/>
              <w:suppressLineNumbers w:val="0"/>
              <w:spacing w:line="24" w:lineRule="atLeast"/>
              <w:jc w:val="center"/>
            </w:pPr>
            <w:bookmarkStart w:id="53" w:name="_Toc401161734"/>
            <w:r>
              <w:rPr>
                <w:rFonts w:hint="eastAsia" w:ascii="宋体" w:hAnsi="宋体" w:eastAsia="宋体" w:cs="宋体"/>
                <w:caps w:val="0"/>
                <w:spacing w:val="0"/>
                <w:sz w:val="27"/>
                <w:szCs w:val="27"/>
              </w:rPr>
              <w:t>第三部分   </w:t>
            </w:r>
            <w:bookmarkEnd w:id="53"/>
            <w:r>
              <w:rPr>
                <w:rFonts w:hint="eastAsia" w:ascii="宋体" w:hAnsi="宋体" w:eastAsia="宋体" w:cs="宋体"/>
                <w:caps w:val="0"/>
                <w:spacing w:val="0"/>
                <w:sz w:val="27"/>
                <w:szCs w:val="27"/>
              </w:rPr>
              <w:t>荆门楼市供求分析</w:t>
            </w:r>
          </w:p>
          <w:p>
            <w:pPr>
              <w:pStyle w:val="3"/>
              <w:keepNext w:val="0"/>
              <w:keepLines w:val="0"/>
              <w:widowControl/>
              <w:suppressLineNumbers w:val="0"/>
              <w:spacing w:line="24" w:lineRule="atLeast"/>
              <w:jc w:val="left"/>
            </w:pPr>
            <w:bookmarkStart w:id="54" w:name="_Toc401161735"/>
            <w:bookmarkEnd w:id="54"/>
            <w:bookmarkStart w:id="55" w:name="_Toc358387317"/>
            <w:bookmarkEnd w:id="55"/>
            <w:r>
              <w:rPr>
                <w:caps w:val="0"/>
                <w:spacing w:val="0"/>
              </w:rPr>
              <w:t>   </w:t>
            </w:r>
            <w:bookmarkStart w:id="56" w:name="_Toc17547"/>
            <w:r>
              <w:rPr>
                <w:rFonts w:hint="eastAsia" w:ascii="宋体" w:hAnsi="宋体" w:eastAsia="宋体" w:cs="宋体"/>
                <w:caps w:val="0"/>
                <w:spacing w:val="0"/>
                <w:sz w:val="20"/>
                <w:szCs w:val="20"/>
              </w:rPr>
              <w:t>一、住宅成交情况</w:t>
            </w:r>
            <w:bookmarkEnd w:id="56"/>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9月荆门市住宅类商品房交易情况对照表：</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drawing>
                <wp:inline distT="0" distB="0" distL="114300" distR="114300">
                  <wp:extent cx="5067300" cy="762000"/>
                  <wp:effectExtent l="0" t="0" r="7620" b="0"/>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6"/>
                          <a:stretch>
                            <a:fillRect/>
                          </a:stretch>
                        </pic:blipFill>
                        <pic:spPr>
                          <a:xfrm>
                            <a:off x="0" y="0"/>
                            <a:ext cx="5067300" cy="7620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Style w:val="7"/>
                <w:rFonts w:hint="eastAsia" w:ascii="宋体" w:hAnsi="宋体" w:eastAsia="宋体" w:cs="宋体"/>
                <w:caps w:val="0"/>
                <w:spacing w:val="0"/>
                <w:kern w:val="0"/>
                <w:sz w:val="20"/>
                <w:szCs w:val="20"/>
                <w:lang w:val="en-US" w:eastAsia="zh-CN" w:bidi="ar"/>
              </w:rPr>
              <w:t>   住宅成交量环比有所减少。</w:t>
            </w:r>
            <w:r>
              <w:rPr>
                <w:rFonts w:hint="eastAsia" w:ascii="宋体" w:hAnsi="宋体" w:eastAsia="宋体" w:cs="宋体"/>
                <w:caps w:val="0"/>
                <w:spacing w:val="0"/>
                <w:kern w:val="0"/>
                <w:sz w:val="20"/>
                <w:szCs w:val="20"/>
                <w:lang w:val="en-US" w:eastAsia="zh-CN" w:bidi="ar"/>
              </w:rPr>
              <w:t>据荆门市房</w:t>
            </w:r>
            <w:bookmarkStart w:id="57" w:name="_Toc358387321"/>
            <w:r>
              <w:rPr>
                <w:rFonts w:hint="eastAsia" w:ascii="宋体" w:hAnsi="宋体" w:eastAsia="宋体" w:cs="宋体"/>
                <w:caps w:val="0"/>
                <w:spacing w:val="0"/>
                <w:kern w:val="0"/>
                <w:sz w:val="20"/>
                <w:szCs w:val="20"/>
                <w:lang w:val="en-US" w:eastAsia="zh-CN" w:bidi="ar"/>
              </w:rPr>
              <w:t>地产市场信息发布平台数据显示：</w:t>
            </w:r>
            <w:bookmarkEnd w:id="57"/>
            <w:r>
              <w:rPr>
                <w:rFonts w:hint="eastAsia" w:ascii="宋体" w:hAnsi="宋体" w:eastAsia="宋体" w:cs="宋体"/>
                <w:caps w:val="0"/>
                <w:spacing w:val="0"/>
                <w:kern w:val="0"/>
                <w:sz w:val="20"/>
                <w:szCs w:val="20"/>
                <w:lang w:val="en-US" w:eastAsia="zh-CN" w:bidi="ar"/>
              </w:rPr>
              <w:t>2014年9月，荆门市住宅类商品房成交总套数667套，较2014年8月减少了229套，环比减少26%；销售总面积78182.00㎡，较2014年8月减少了17694.24㎡，环比减少18%；销售均价3538.96元/㎡，较2014年8月下跌了10.7元/㎡，环比减少了0.3%。</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Style w:val="7"/>
                <w:rFonts w:hint="eastAsia" w:ascii="宋体" w:hAnsi="宋体" w:eastAsia="宋体" w:cs="宋体"/>
                <w:caps w:val="0"/>
                <w:spacing w:val="0"/>
                <w:kern w:val="0"/>
                <w:sz w:val="20"/>
                <w:szCs w:val="20"/>
                <w:lang w:val="en-US" w:eastAsia="zh-CN" w:bidi="ar"/>
              </w:rPr>
              <w:t>   住宅市场遇冷。</w:t>
            </w:r>
            <w:r>
              <w:rPr>
                <w:rFonts w:hint="eastAsia" w:ascii="宋体" w:hAnsi="宋体" w:eastAsia="宋体" w:cs="宋体"/>
                <w:caps w:val="0"/>
                <w:spacing w:val="0"/>
                <w:kern w:val="0"/>
                <w:sz w:val="20"/>
                <w:szCs w:val="20"/>
                <w:lang w:val="en-US" w:eastAsia="zh-CN" w:bidi="ar"/>
              </w:rPr>
              <w:t>本月成交价格环比上月而言略微下跌，从目前今年整体情况看，本月价格处在比较合适水平；但是九月成交量却让人大跌眼镜，为今年以来较低水平。</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表一：2014年2-9月住宅成交情况一览</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drawing>
                <wp:inline distT="0" distB="0" distL="114300" distR="114300">
                  <wp:extent cx="2400300" cy="1504950"/>
                  <wp:effectExtent l="0" t="0" r="7620" b="381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2400300" cy="1504950"/>
                          </a:xfrm>
                          <a:prstGeom prst="rect">
                            <a:avLst/>
                          </a:prstGeom>
                          <a:noFill/>
                          <a:ln w="9525">
                            <a:noFill/>
                          </a:ln>
                        </pic:spPr>
                      </pic:pic>
                    </a:graphicData>
                  </a:graphic>
                </wp:inline>
              </w:drawing>
            </w:r>
            <w:r>
              <w:rPr>
                <w:rFonts w:hint="eastAsia" w:ascii="宋体" w:hAnsi="宋体" w:eastAsia="宋体" w:cs="宋体"/>
                <w:b/>
                <w:caps w:val="0"/>
                <w:spacing w:val="0"/>
                <w:kern w:val="0"/>
                <w:sz w:val="20"/>
                <w:szCs w:val="20"/>
                <w:lang w:val="en-US" w:eastAsia="zh-CN" w:bidi="ar"/>
              </w:rPr>
              <w:drawing>
                <wp:inline distT="0" distB="0" distL="114300" distR="114300">
                  <wp:extent cx="2400300" cy="1466850"/>
                  <wp:effectExtent l="0" t="0" r="7620" b="1143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8"/>
                          <a:stretch>
                            <a:fillRect/>
                          </a:stretch>
                        </pic:blipFill>
                        <pic:spPr>
                          <a:xfrm>
                            <a:off x="0" y="0"/>
                            <a:ext cx="2400300" cy="1466850"/>
                          </a:xfrm>
                          <a:prstGeom prst="rect">
                            <a:avLst/>
                          </a:prstGeom>
                          <a:noFill/>
                          <a:ln w="9525">
                            <a:noFill/>
                          </a:ln>
                        </pic:spPr>
                      </pic:pic>
                    </a:graphicData>
                  </a:graphic>
                </wp:inline>
              </w:drawing>
            </w:r>
          </w:p>
          <w:p>
            <w:pPr>
              <w:pStyle w:val="3"/>
              <w:keepNext w:val="0"/>
              <w:keepLines w:val="0"/>
              <w:widowControl/>
              <w:suppressLineNumbers w:val="0"/>
              <w:spacing w:line="24" w:lineRule="atLeast"/>
              <w:ind w:left="0" w:firstLine="602"/>
              <w:jc w:val="left"/>
            </w:pPr>
            <w:bookmarkStart w:id="58" w:name="_Toc401161736"/>
            <w:bookmarkEnd w:id="58"/>
            <w:bookmarkStart w:id="59" w:name="_Toc358387318"/>
            <w:r>
              <w:rPr>
                <w:rFonts w:hint="eastAsia" w:ascii="宋体" w:hAnsi="宋体" w:eastAsia="宋体" w:cs="宋体"/>
                <w:caps w:val="0"/>
                <w:spacing w:val="0"/>
                <w:sz w:val="20"/>
                <w:szCs w:val="20"/>
              </w:rPr>
              <w:t>二、非住宅成交情况</w:t>
            </w:r>
            <w:bookmarkEnd w:id="59"/>
          </w:p>
          <w:p>
            <w:pPr>
              <w:pStyle w:val="4"/>
              <w:keepNext w:val="0"/>
              <w:keepLines w:val="0"/>
              <w:widowControl/>
              <w:suppressLineNumbers w:val="0"/>
              <w:spacing w:before="0" w:beforeAutospacing="0" w:after="0" w:afterAutospacing="0" w:line="216" w:lineRule="atLeast"/>
              <w:ind w:left="0" w:right="0" w:firstLine="0"/>
              <w:jc w:val="center"/>
            </w:pPr>
            <w:r>
              <w:rPr>
                <w:rFonts w:hint="eastAsia" w:ascii="宋体" w:hAnsi="宋体" w:eastAsia="宋体" w:cs="宋体"/>
                <w:b/>
                <w:caps w:val="0"/>
                <w:spacing w:val="0"/>
                <w:sz w:val="24"/>
                <w:szCs w:val="24"/>
                <w:lang w:val="en-US"/>
              </w:rPr>
              <w:t>9</w:t>
            </w:r>
            <w:r>
              <w:rPr>
                <w:rFonts w:hint="eastAsia" w:ascii="宋体" w:hAnsi="宋体" w:eastAsia="宋体" w:cs="宋体"/>
                <w:b/>
                <w:caps w:val="0"/>
                <w:spacing w:val="0"/>
                <w:sz w:val="24"/>
                <w:szCs w:val="24"/>
              </w:rPr>
              <w:t>月荆门市非住宅类商品房交易情况对照表：</w:t>
            </w:r>
          </w:p>
          <w:p>
            <w:pPr>
              <w:pStyle w:val="4"/>
              <w:keepNext w:val="0"/>
              <w:keepLines w:val="0"/>
              <w:widowControl/>
              <w:suppressLineNumbers w:val="0"/>
              <w:spacing w:before="0" w:beforeAutospacing="0" w:after="0" w:afterAutospacing="0" w:line="216" w:lineRule="atLeast"/>
              <w:ind w:left="0" w:right="0" w:firstLine="0"/>
              <w:jc w:val="center"/>
            </w:pPr>
            <w:r>
              <w:rPr>
                <w:rFonts w:hint="eastAsia" w:ascii="宋体" w:hAnsi="宋体" w:eastAsia="宋体" w:cs="宋体"/>
                <w:b/>
                <w:caps w:val="0"/>
                <w:spacing w:val="0"/>
                <w:sz w:val="24"/>
                <w:szCs w:val="24"/>
                <w:lang w:val="en-US"/>
              </w:rPr>
              <w:drawing>
                <wp:inline distT="0" distB="0" distL="114300" distR="114300">
                  <wp:extent cx="5067300" cy="742950"/>
                  <wp:effectExtent l="0" t="0" r="7620" b="3810"/>
                  <wp:docPr id="2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descr="IMG_261"/>
                          <pic:cNvPicPr>
                            <a:picLocks noChangeAspect="1"/>
                          </pic:cNvPicPr>
                        </pic:nvPicPr>
                        <pic:blipFill>
                          <a:blip r:embed="rId9"/>
                          <a:stretch>
                            <a:fillRect/>
                          </a:stretch>
                        </pic:blipFill>
                        <pic:spPr>
                          <a:xfrm>
                            <a:off x="0" y="0"/>
                            <a:ext cx="5067300" cy="742950"/>
                          </a:xfrm>
                          <a:prstGeom prst="rect">
                            <a:avLst/>
                          </a:prstGeom>
                          <a:noFill/>
                          <a:ln w="9525">
                            <a:noFill/>
                          </a:ln>
                        </pic:spPr>
                      </pic:pic>
                    </a:graphicData>
                  </a:graphic>
                </wp:inline>
              </w:drawing>
            </w:r>
          </w:p>
          <w:p>
            <w:pPr>
              <w:pStyle w:val="4"/>
              <w:keepNext w:val="0"/>
              <w:keepLines w:val="0"/>
              <w:widowControl/>
              <w:suppressLineNumbers w:val="0"/>
              <w:spacing w:line="288" w:lineRule="atLeast"/>
              <w:jc w:val="left"/>
            </w:pPr>
            <w:r>
              <w:rPr>
                <w:rStyle w:val="7"/>
                <w:rFonts w:hint="eastAsia" w:ascii="宋体" w:hAnsi="宋体" w:eastAsia="宋体" w:cs="宋体"/>
                <w:caps w:val="0"/>
                <w:spacing w:val="0"/>
                <w:sz w:val="20"/>
                <w:szCs w:val="20"/>
                <w:lang w:val="en-US"/>
              </w:rPr>
              <w:t>   </w:t>
            </w:r>
            <w:r>
              <w:rPr>
                <w:rFonts w:hint="eastAsia" w:ascii="宋体" w:hAnsi="宋体" w:eastAsia="宋体" w:cs="宋体"/>
                <w:caps w:val="0"/>
                <w:spacing w:val="0"/>
                <w:sz w:val="20"/>
                <w:szCs w:val="20"/>
                <w:lang w:val="en-US"/>
              </w:rPr>
              <w:t> 非住宅成交面积环比大幅增加。据荆门市房地产市场信息发布平台数据显示：2014年9月，荆门市非住宅类商品房成交总套数73套，较2014年8月减少了96套，环比减少了57%；销售总面积18767.52㎡，较2014年8月减少了7566.58㎡，环比减少了68%；销售均价4884.78元/㎡，较2014年8月下跌了1847.22元/㎡，环比减少27%。非住宅成交价格处今年以来最低水平。非住宅类市场并未有降价迹象，而本月低价位非住宅类商品房大量销售致使了九月成交均价拉低，如屈家岭明珠广场、高新区福耀二路处百盟慧谷科技园等。</w:t>
            </w:r>
          </w:p>
          <w:p>
            <w:pPr>
              <w:pStyle w:val="4"/>
              <w:keepNext w:val="0"/>
              <w:keepLines w:val="0"/>
              <w:widowControl/>
              <w:suppressLineNumbers w:val="0"/>
              <w:spacing w:line="288" w:lineRule="atLeast"/>
              <w:jc w:val="center"/>
            </w:pPr>
            <w:r>
              <w:rPr>
                <w:rStyle w:val="7"/>
                <w:rFonts w:hint="eastAsia" w:ascii="宋体" w:hAnsi="宋体" w:eastAsia="宋体" w:cs="宋体"/>
                <w:caps w:val="0"/>
                <w:spacing w:val="0"/>
                <w:sz w:val="20"/>
                <w:szCs w:val="20"/>
                <w:lang w:val="en-US"/>
              </w:rPr>
              <w:t>表一：2014年2-9月非住宅成交情况一览</w:t>
            </w:r>
          </w:p>
          <w:p>
            <w:pPr>
              <w:keepNext w:val="0"/>
              <w:keepLines w:val="0"/>
              <w:widowControl/>
              <w:suppressLineNumbers w:val="0"/>
              <w:spacing w:line="288" w:lineRule="atLeast"/>
              <w:ind w:left="0" w:firstLine="0"/>
              <w:jc w:val="center"/>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drawing>
                <wp:inline distT="0" distB="0" distL="114300" distR="114300">
                  <wp:extent cx="2381250" cy="1676400"/>
                  <wp:effectExtent l="0" t="0" r="11430" b="0"/>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10"/>
                          <a:stretch>
                            <a:fillRect/>
                          </a:stretch>
                        </pic:blipFill>
                        <pic:spPr>
                          <a:xfrm>
                            <a:off x="0" y="0"/>
                            <a:ext cx="2381250" cy="1676400"/>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drawing>
                <wp:inline distT="0" distB="0" distL="114300" distR="114300">
                  <wp:extent cx="2705100" cy="1676400"/>
                  <wp:effectExtent l="0" t="0" r="7620" b="0"/>
                  <wp:docPr id="1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IMG_263"/>
                          <pic:cNvPicPr>
                            <a:picLocks noChangeAspect="1"/>
                          </pic:cNvPicPr>
                        </pic:nvPicPr>
                        <pic:blipFill>
                          <a:blip r:embed="rId11"/>
                          <a:stretch>
                            <a:fillRect/>
                          </a:stretch>
                        </pic:blipFill>
                        <pic:spPr>
                          <a:xfrm>
                            <a:off x="0" y="0"/>
                            <a:ext cx="2705100" cy="1676400"/>
                          </a:xfrm>
                          <a:prstGeom prst="rect">
                            <a:avLst/>
                          </a:prstGeom>
                          <a:noFill/>
                          <a:ln w="9525">
                            <a:noFill/>
                          </a:ln>
                        </pic:spPr>
                      </pic:pic>
                    </a:graphicData>
                  </a:graphic>
                </wp:inline>
              </w:drawing>
            </w:r>
          </w:p>
          <w:p>
            <w:pPr>
              <w:pStyle w:val="4"/>
              <w:keepNext w:val="0"/>
              <w:keepLines w:val="0"/>
              <w:widowControl/>
              <w:suppressLineNumbers w:val="0"/>
              <w:spacing w:line="288" w:lineRule="atLeast"/>
              <w:jc w:val="left"/>
            </w:pPr>
            <w:r>
              <w:rPr>
                <w:rStyle w:val="7"/>
                <w:rFonts w:hint="eastAsia" w:ascii="宋体" w:hAnsi="宋体" w:eastAsia="宋体" w:cs="宋体"/>
                <w:caps w:val="0"/>
                <w:spacing w:val="0"/>
                <w:sz w:val="24"/>
                <w:szCs w:val="24"/>
                <w:lang w:val="en-US"/>
              </w:rPr>
              <w:t>  </w:t>
            </w:r>
            <w:r>
              <w:rPr>
                <w:rStyle w:val="7"/>
                <w:rFonts w:hint="eastAsia" w:ascii="宋体" w:hAnsi="宋体" w:eastAsia="宋体" w:cs="宋体"/>
                <w:caps w:val="0"/>
                <w:spacing w:val="0"/>
                <w:sz w:val="20"/>
                <w:szCs w:val="20"/>
                <w:lang w:val="en-US"/>
              </w:rPr>
              <w:t> </w:t>
            </w:r>
            <w:bookmarkStart w:id="60" w:name="_Toc401161737"/>
            <w:r>
              <w:rPr>
                <w:rStyle w:val="7"/>
                <w:rFonts w:hint="eastAsia" w:ascii="宋体" w:hAnsi="宋体" w:eastAsia="宋体" w:cs="宋体"/>
                <w:caps w:val="0"/>
                <w:spacing w:val="0"/>
                <w:sz w:val="20"/>
                <w:szCs w:val="20"/>
                <w:lang w:val="en-US"/>
              </w:rPr>
              <w:t>三、总体成交分析</w:t>
            </w:r>
            <w:bookmarkEnd w:id="60"/>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 近期武汉升级救市，在“汉七条”后，又全面取消限购，其他各地举措也在不断纵深化发展。现阶段虽然各地不断积极救市，升级救市，但是效果不大，楼市形势依旧严峻，市场表现低迷。就本月全国成交情况来看，住宅成交量环比有所增加，但是仍然不敌去年同期；而土地市场成交量却是大幅度下跌，远不及去年行情。各地楼市深受低迷情绪影响，荆门亦是如此。楼市八月份的下降势头延续至九月，本月荆门商品房成交量有所减少。其总成交量为740套，环比下降了31%。住宅市场遇冷，中心城区非住宅成交走低，但价格并未出现较大波动。总而言之，荆门楼市秋收季节，却未有“金九”景象。</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4"/>
                <w:szCs w:val="24"/>
                <w:lang w:val="en-US" w:eastAsia="zh-CN" w:bidi="ar"/>
              </w:rPr>
              <w:t>              </w:t>
            </w:r>
            <w:r>
              <w:rPr>
                <w:rStyle w:val="7"/>
                <w:rFonts w:hint="eastAsia" w:ascii="宋体" w:hAnsi="宋体" w:eastAsia="宋体" w:cs="宋体"/>
                <w:caps w:val="0"/>
                <w:spacing w:val="0"/>
                <w:kern w:val="0"/>
                <w:sz w:val="24"/>
                <w:szCs w:val="24"/>
                <w:lang w:val="en-US" w:eastAsia="zh-CN" w:bidi="ar"/>
              </w:rPr>
              <w:drawing>
                <wp:inline distT="0" distB="0" distL="114300" distR="114300">
                  <wp:extent cx="4267200" cy="2695575"/>
                  <wp:effectExtent l="0" t="0" r="0" b="1905"/>
                  <wp:docPr id="1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IMG_264"/>
                          <pic:cNvPicPr>
                            <a:picLocks noChangeAspect="1"/>
                          </pic:cNvPicPr>
                        </pic:nvPicPr>
                        <pic:blipFill>
                          <a:blip r:embed="rId12"/>
                          <a:stretch>
                            <a:fillRect/>
                          </a:stretch>
                        </pic:blipFill>
                        <pic:spPr>
                          <a:xfrm>
                            <a:off x="0" y="0"/>
                            <a:ext cx="4267200" cy="2695575"/>
                          </a:xfrm>
                          <a:prstGeom prst="rect">
                            <a:avLst/>
                          </a:prstGeom>
                          <a:noFill/>
                          <a:ln w="9525">
                            <a:noFill/>
                          </a:ln>
                        </pic:spPr>
                      </pic:pic>
                    </a:graphicData>
                  </a:graphic>
                </wp:inline>
              </w:drawing>
            </w:r>
          </w:p>
          <w:p>
            <w:pPr>
              <w:pStyle w:val="3"/>
              <w:keepNext w:val="0"/>
              <w:keepLines w:val="0"/>
              <w:widowControl/>
              <w:suppressLineNumbers w:val="0"/>
              <w:spacing w:line="288" w:lineRule="atLeast"/>
              <w:jc w:val="left"/>
            </w:pPr>
            <w:r>
              <w:rPr>
                <w:caps w:val="0"/>
                <w:spacing w:val="0"/>
                <w:lang w:val="en-US"/>
              </w:rPr>
              <w:t>    </w:t>
            </w:r>
            <w:bookmarkStart w:id="61" w:name="_Toc401161738"/>
            <w:r>
              <w:rPr>
                <w:rFonts w:hint="eastAsia" w:ascii="宋体" w:hAnsi="宋体" w:eastAsia="宋体" w:cs="宋体"/>
                <w:caps w:val="0"/>
                <w:spacing w:val="0"/>
                <w:sz w:val="20"/>
                <w:szCs w:val="20"/>
                <w:lang w:val="en-US"/>
              </w:rPr>
              <w:t>四、住宅成交价格分析</w:t>
            </w:r>
            <w:bookmarkEnd w:id="61"/>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 目前荆门市销售均价主要集中在3000-4000元/㎡。本月销售均价在2000-3000元/㎡住宅项目占住宅总销量的9%，环比增加了1.2倍；3000—4000元/㎡占比82%，环比减少了11%；4000—5000元/㎡占比9%，环比增加了1.2倍；5000元/㎡以上无成交。从而可知，九月高价位与低价位项目成交环比均大幅增加，而中间价位项目成交有所减少。</w:t>
            </w:r>
          </w:p>
          <w:p>
            <w:pPr>
              <w:keepNext w:val="0"/>
              <w:keepLines w:val="0"/>
              <w:widowControl/>
              <w:suppressLineNumbers w:val="0"/>
              <w:spacing w:line="288" w:lineRule="atLeast"/>
              <w:ind w:left="0" w:firstLine="0"/>
              <w:jc w:val="center"/>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9月商品房住宅销售均价对比图</w:t>
            </w:r>
          </w:p>
          <w:p>
            <w:pPr>
              <w:keepNext w:val="0"/>
              <w:keepLines w:val="0"/>
              <w:widowControl/>
              <w:suppressLineNumbers w:val="0"/>
              <w:spacing w:line="288" w:lineRule="atLeast"/>
              <w:ind w:left="0" w:firstLine="0"/>
              <w:jc w:val="center"/>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drawing>
                <wp:inline distT="0" distB="0" distL="114300" distR="114300">
                  <wp:extent cx="4267200" cy="2971800"/>
                  <wp:effectExtent l="0" t="0" r="0" b="0"/>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13"/>
                          <a:stretch>
                            <a:fillRect/>
                          </a:stretch>
                        </pic:blipFill>
                        <pic:spPr>
                          <a:xfrm>
                            <a:off x="0" y="0"/>
                            <a:ext cx="4267200" cy="2971800"/>
                          </a:xfrm>
                          <a:prstGeom prst="rect">
                            <a:avLst/>
                          </a:prstGeom>
                          <a:noFill/>
                          <a:ln w="9525">
                            <a:noFill/>
                          </a:ln>
                        </pic:spPr>
                      </pic:pic>
                    </a:graphicData>
                  </a:graphic>
                </wp:inline>
              </w:drawing>
            </w:r>
          </w:p>
          <w:p>
            <w:pPr>
              <w:pStyle w:val="3"/>
              <w:keepNext w:val="0"/>
              <w:keepLines w:val="0"/>
              <w:widowControl/>
              <w:suppressLineNumbers w:val="0"/>
              <w:spacing w:line="288" w:lineRule="atLeast"/>
              <w:jc w:val="left"/>
            </w:pPr>
            <w:r>
              <w:rPr>
                <w:caps w:val="0"/>
                <w:spacing w:val="0"/>
                <w:lang w:val="en-US"/>
              </w:rPr>
              <w:t>    </w:t>
            </w:r>
            <w:bookmarkStart w:id="62" w:name="_Toc401161739"/>
            <w:r>
              <w:rPr>
                <w:rFonts w:hint="eastAsia" w:ascii="宋体" w:hAnsi="宋体" w:eastAsia="宋体" w:cs="宋体"/>
                <w:caps w:val="0"/>
                <w:spacing w:val="0"/>
                <w:sz w:val="20"/>
                <w:szCs w:val="20"/>
                <w:lang w:val="en-US"/>
              </w:rPr>
              <w:t>五、新增供应楼盘</w:t>
            </w:r>
            <w:bookmarkEnd w:id="62"/>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本月新增商品房预售面积16.3万方，较上月有所增加，环比增加43%，其中漳河新区新增面积为6.1万方，掇刀区为10.2万方。从区域上来看，全位于城南板块。从用途上来看，本月全为住宅项目，而亿龙福星城供应量较大，为7.97万方，此次推出的是一期2-4#楼和二期部分房源，全为高层。</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4"/>
                <w:szCs w:val="24"/>
                <w:lang w:val="en-US" w:eastAsia="zh-CN" w:bidi="ar"/>
              </w:rPr>
              <w:t>           </w:t>
            </w:r>
            <w:r>
              <w:rPr>
                <w:rStyle w:val="7"/>
                <w:rFonts w:hint="eastAsia" w:ascii="宋体" w:hAnsi="宋体" w:eastAsia="宋体" w:cs="宋体"/>
                <w:caps w:val="0"/>
                <w:spacing w:val="0"/>
                <w:kern w:val="0"/>
                <w:sz w:val="24"/>
                <w:szCs w:val="24"/>
                <w:lang w:val="en-US" w:eastAsia="zh-CN" w:bidi="ar"/>
              </w:rPr>
              <w:drawing>
                <wp:inline distT="0" distB="0" distL="114300" distR="114300">
                  <wp:extent cx="5067300" cy="3209925"/>
                  <wp:effectExtent l="0" t="0" r="7620" b="5715"/>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5067300" cy="3209925"/>
                          </a:xfrm>
                          <a:prstGeom prst="rect">
                            <a:avLst/>
                          </a:prstGeom>
                          <a:noFill/>
                          <a:ln w="9525">
                            <a:noFill/>
                          </a:ln>
                        </pic:spPr>
                      </pic:pic>
                    </a:graphicData>
                  </a:graphic>
                </wp:inline>
              </w:drawing>
            </w:r>
          </w:p>
          <w:p>
            <w:pPr>
              <w:pStyle w:val="2"/>
              <w:keepNext w:val="0"/>
              <w:keepLines w:val="0"/>
              <w:widowControl/>
              <w:suppressLineNumbers w:val="0"/>
              <w:spacing w:line="288" w:lineRule="atLeast"/>
              <w:jc w:val="center"/>
            </w:pPr>
            <w:bookmarkStart w:id="63" w:name="_Toc401161740"/>
            <w:r>
              <w:rPr>
                <w:rFonts w:hint="eastAsia" w:ascii="宋体" w:hAnsi="宋体" w:eastAsia="宋体" w:cs="宋体"/>
                <w:caps w:val="0"/>
                <w:spacing w:val="0"/>
                <w:sz w:val="27"/>
                <w:szCs w:val="27"/>
                <w:lang w:val="en-US"/>
              </w:rPr>
              <w:t>第四部分   </w:t>
            </w:r>
            <w:bookmarkEnd w:id="63"/>
            <w:r>
              <w:rPr>
                <w:rFonts w:hint="eastAsia" w:ascii="宋体" w:hAnsi="宋体" w:eastAsia="宋体" w:cs="宋体"/>
                <w:caps w:val="0"/>
                <w:spacing w:val="0"/>
                <w:sz w:val="27"/>
                <w:szCs w:val="27"/>
                <w:lang w:val="en-US"/>
              </w:rPr>
              <w:t>热点楼盘动态</w:t>
            </w:r>
          </w:p>
          <w:p>
            <w:pPr>
              <w:pStyle w:val="3"/>
              <w:keepNext w:val="0"/>
              <w:keepLines w:val="0"/>
              <w:widowControl/>
              <w:suppressLineNumbers w:val="0"/>
              <w:spacing w:line="288" w:lineRule="atLeast"/>
              <w:jc w:val="left"/>
            </w:pPr>
            <w:r>
              <w:rPr>
                <w:caps w:val="0"/>
                <w:spacing w:val="0"/>
                <w:lang w:val="en-US"/>
              </w:rPr>
              <w:t>    </w:t>
            </w:r>
            <w:bookmarkStart w:id="64" w:name="_Toc401161741"/>
            <w:r>
              <w:rPr>
                <w:rFonts w:hint="eastAsia" w:ascii="宋体" w:hAnsi="宋体" w:eastAsia="宋体" w:cs="宋体"/>
                <w:caps w:val="0"/>
                <w:spacing w:val="0"/>
                <w:sz w:val="20"/>
                <w:szCs w:val="20"/>
                <w:lang w:val="en-US"/>
              </w:rPr>
              <w:t>一、麒麟·万华城</w:t>
            </w:r>
            <w:bookmarkEnd w:id="64"/>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◇地理位置：象山大道与泉口路交汇处（原330水泥厂）；</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◇开 发 商：炜达湖北置业有限公司；</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◇项目规模：总建面330万方，分四期开发建设。一期总建面为60万方，容积率2.5，绿化率为36%。</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规划要点：项目整体配套规划齐全，交通、教育、医疗、生活购物、休闲娱乐设施均有。其产品线丰富，规划有高层、洋房、别墅、soho、商务酒店等物业。一期主要由46栋住宅楼组成，分别为40栋高层与6栋洋房。</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◇形象定位：东宝330万方·荆门第一城；</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◇建筑风格：ARTDECO风格；</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动态：预计11月之前将推出1-8#楼高层，开盘价格估计在4500元/㎡。目前正在组织“0元认筹”活动，加入会员首次送一千积分，以后凡参与活动送五百积分（1分相当于1元）；对于到活动现场的所有人，抽奖即可得10-1000元现金。就目前该活动的优惠最低为2530元，最高为5500元。已于8月30日举办了第一次领钱季，到场客户凡签到后均可领取红包一个。</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点评：地处城北原330水泥厂，虽然目前片区居住环境欠佳，地段价值不及中心区楼盘。但作为荆门头号大盘，以“城中之城”的气势，拥有更强的社会资源倾斜力，景观规模化优势，且物业类型多样化，客户购买选择空间大</w:t>
            </w:r>
            <w:bookmarkStart w:id="65" w:name="_Toc395713181"/>
            <w:bookmarkEnd w:id="65"/>
            <w:bookmarkStart w:id="66" w:name="_Toc387667146"/>
            <w:bookmarkEnd w:id="66"/>
            <w:bookmarkStart w:id="67" w:name="_Toc374521668"/>
            <w:r>
              <w:rPr>
                <w:rFonts w:hint="eastAsia" w:ascii="宋体" w:hAnsi="宋体" w:eastAsia="宋体" w:cs="宋体"/>
                <w:caps w:val="0"/>
                <w:spacing w:val="0"/>
                <w:kern w:val="0"/>
                <w:sz w:val="20"/>
                <w:szCs w:val="20"/>
                <w:lang w:val="en-US" w:eastAsia="zh-CN" w:bidi="ar"/>
              </w:rPr>
              <w:t>。</w:t>
            </w:r>
            <w:bookmarkEnd w:id="67"/>
          </w:p>
          <w:p>
            <w:pPr>
              <w:pStyle w:val="3"/>
              <w:keepNext w:val="0"/>
              <w:keepLines w:val="0"/>
              <w:widowControl/>
              <w:suppressLineNumbers w:val="0"/>
              <w:spacing w:line="288" w:lineRule="atLeast"/>
              <w:jc w:val="left"/>
            </w:pPr>
            <w:r>
              <w:rPr>
                <w:caps w:val="0"/>
                <w:spacing w:val="0"/>
                <w:lang w:val="en-US"/>
              </w:rPr>
              <w:t>   </w:t>
            </w:r>
            <w:bookmarkStart w:id="68" w:name="_Toc401161742"/>
            <w:r>
              <w:rPr>
                <w:rFonts w:hint="eastAsia" w:ascii="宋体" w:hAnsi="宋体" w:eastAsia="宋体" w:cs="宋体"/>
                <w:caps w:val="0"/>
                <w:spacing w:val="0"/>
                <w:sz w:val="20"/>
                <w:szCs w:val="20"/>
                <w:lang w:val="en-US"/>
              </w:rPr>
              <w:t>二、</w:t>
            </w:r>
            <w:bookmarkEnd w:id="68"/>
            <w:r>
              <w:rPr>
                <w:rFonts w:hint="eastAsia" w:ascii="宋体" w:hAnsi="宋体" w:eastAsia="宋体" w:cs="宋体"/>
                <w:caps w:val="0"/>
                <w:spacing w:val="0"/>
                <w:sz w:val="20"/>
                <w:szCs w:val="20"/>
                <w:lang w:val="en-US"/>
              </w:rPr>
              <w:t>荆门万达广场</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◇地理位置：漳河新区象山大道与体育场路交汇处；</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◇开发商：荆门万达广场投资有限公司；</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◇形象定位：73万方国际都会生活圈；</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◇项目规模：总占面14.2万方，总建面73万方；</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◇规划要点：16栋32层住宅、2栋27-28层写字楼，其他为2-4层大商业区；分为ABCD四个区，A区为商业区，BCD主要是住宅区。</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◇主力户型：</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（2#楼） A户型     二房二厅一卫      85.12㎡   占比50%；</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B1户型    三房二厅一卫     116.77㎡   占比25%；</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B2户型    三房二厅一卫     118.95㎡   占比25%；</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A户型                   B1户型                      B2户型</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4"/>
                <w:szCs w:val="24"/>
                <w:lang w:val="en-US" w:eastAsia="zh-CN" w:bidi="ar"/>
              </w:rPr>
              <w:t>         </w:t>
            </w:r>
            <w:r>
              <w:rPr>
                <w:rStyle w:val="7"/>
                <w:rFonts w:hint="eastAsia" w:ascii="宋体" w:hAnsi="宋体" w:eastAsia="宋体" w:cs="宋体"/>
                <w:caps w:val="0"/>
                <w:spacing w:val="0"/>
                <w:kern w:val="0"/>
                <w:sz w:val="24"/>
                <w:szCs w:val="24"/>
                <w:lang w:val="en-US" w:eastAsia="zh-CN" w:bidi="ar"/>
              </w:rPr>
              <w:drawing>
                <wp:inline distT="0" distB="0" distL="114300" distR="114300">
                  <wp:extent cx="1543050" cy="2400300"/>
                  <wp:effectExtent l="0" t="0" r="11430" b="7620"/>
                  <wp:docPr id="2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IMG_267"/>
                          <pic:cNvPicPr>
                            <a:picLocks noChangeAspect="1"/>
                          </pic:cNvPicPr>
                        </pic:nvPicPr>
                        <pic:blipFill>
                          <a:blip r:embed="rId15"/>
                          <a:stretch>
                            <a:fillRect/>
                          </a:stretch>
                        </pic:blipFill>
                        <pic:spPr>
                          <a:xfrm>
                            <a:off x="0" y="0"/>
                            <a:ext cx="1543050" cy="2400300"/>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1962150" cy="2400300"/>
                  <wp:effectExtent l="0" t="0" r="3810" b="7620"/>
                  <wp:docPr id="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IMG_268"/>
                          <pic:cNvPicPr>
                            <a:picLocks noChangeAspect="1"/>
                          </pic:cNvPicPr>
                        </pic:nvPicPr>
                        <pic:blipFill>
                          <a:blip r:embed="rId16"/>
                          <a:stretch>
                            <a:fillRect/>
                          </a:stretch>
                        </pic:blipFill>
                        <pic:spPr>
                          <a:xfrm>
                            <a:off x="0" y="0"/>
                            <a:ext cx="1962150" cy="2400300"/>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1343025" cy="2400300"/>
                  <wp:effectExtent l="0" t="0" r="13335" b="7620"/>
                  <wp:docPr id="1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IMG_269"/>
                          <pic:cNvPicPr>
                            <a:picLocks noChangeAspect="1"/>
                          </pic:cNvPicPr>
                        </pic:nvPicPr>
                        <pic:blipFill>
                          <a:blip r:embed="rId17"/>
                          <a:stretch>
                            <a:fillRect/>
                          </a:stretch>
                        </pic:blipFill>
                        <pic:spPr>
                          <a:xfrm>
                            <a:off x="0" y="0"/>
                            <a:ext cx="1343025" cy="24003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◇项目动态：9月14日，由荆门万达广场主办的客户尊享会暨金街钻铺产品说明会，为60-260㎡国际购物中心商铺在星球酒店成功举行，现场约200位新老业主。</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◇项目点评：紧邻象山大道、坐拥生态运动公园、附近大型地产项目聚集、享有品牌盛誉，未来荆门的新中心。</w:t>
            </w:r>
          </w:p>
          <w:p>
            <w:pPr>
              <w:pStyle w:val="3"/>
              <w:keepNext w:val="0"/>
              <w:keepLines w:val="0"/>
              <w:widowControl/>
              <w:suppressLineNumbers w:val="0"/>
              <w:spacing w:line="288" w:lineRule="atLeast"/>
              <w:jc w:val="left"/>
            </w:pPr>
            <w:r>
              <w:rPr>
                <w:caps w:val="0"/>
                <w:spacing w:val="0"/>
                <w:lang w:val="en-US"/>
              </w:rPr>
              <w:t>   </w:t>
            </w:r>
            <w:bookmarkStart w:id="69" w:name="_Toc401161743"/>
            <w:r>
              <w:rPr>
                <w:rFonts w:hint="eastAsia" w:ascii="宋体" w:hAnsi="宋体" w:eastAsia="宋体" w:cs="宋体"/>
                <w:caps w:val="0"/>
                <w:spacing w:val="0"/>
                <w:sz w:val="20"/>
                <w:szCs w:val="20"/>
                <w:lang w:val="en-US"/>
              </w:rPr>
              <w:t>三、亿龙福星城</w:t>
            </w:r>
            <w:bookmarkEnd w:id="69"/>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◇地理位置：名泉路与虎牙关大道交汇处；</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◇开 发 商：荆门市亿龙房地产开发有限公司；</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◇项目规模：总占面4.8万方，总建面15万方，容积率2.8，绿化率36%，总户数1018户，车位配比1:1。</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◇规划要点：由12栋高层与小高层组成；分三期开发，目前开发的为一期，1-7#楼。</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◇形象定位：15万方城市精英福邸；</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◇主力户型：共9种户型。</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3×2×2   103-108㎡   占比50%       3×2×2   118㎡   占比10%； </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4×2×2   125-129㎡   占比20%       4×2×2   138㎡   占比20%；</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t>108㎡                           138㎡</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4"/>
                <w:szCs w:val="24"/>
                <w:lang w:val="en-US" w:eastAsia="zh-CN" w:bidi="ar"/>
              </w:rPr>
              <w:t>            </w:t>
            </w:r>
            <w:r>
              <w:rPr>
                <w:rStyle w:val="7"/>
                <w:rFonts w:hint="eastAsia" w:ascii="宋体" w:hAnsi="宋体" w:eastAsia="宋体" w:cs="宋体"/>
                <w:caps w:val="0"/>
                <w:spacing w:val="0"/>
                <w:kern w:val="0"/>
                <w:sz w:val="24"/>
                <w:szCs w:val="24"/>
                <w:lang w:val="en-US" w:eastAsia="zh-CN" w:bidi="ar"/>
              </w:rPr>
              <w:drawing>
                <wp:inline distT="0" distB="0" distL="114300" distR="114300">
                  <wp:extent cx="2133600" cy="2085975"/>
                  <wp:effectExtent l="0" t="0" r="0" b="1905"/>
                  <wp:docPr id="3"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IMG_270"/>
                          <pic:cNvPicPr>
                            <a:picLocks noChangeAspect="1"/>
                          </pic:cNvPicPr>
                        </pic:nvPicPr>
                        <pic:blipFill>
                          <a:blip r:embed="rId18"/>
                          <a:stretch>
                            <a:fillRect/>
                          </a:stretch>
                        </pic:blipFill>
                        <pic:spPr>
                          <a:xfrm>
                            <a:off x="0" y="0"/>
                            <a:ext cx="2133600" cy="2085975"/>
                          </a:xfrm>
                          <a:prstGeom prst="rect">
                            <a:avLst/>
                          </a:prstGeom>
                          <a:noFill/>
                          <a:ln w="9525">
                            <a:noFill/>
                          </a:ln>
                        </pic:spPr>
                      </pic:pic>
                    </a:graphicData>
                  </a:graphic>
                </wp:inline>
              </w:drawing>
            </w:r>
            <w:r>
              <w:rPr>
                <w:rStyle w:val="7"/>
                <w:rFonts w:hint="eastAsia" w:ascii="宋体" w:hAnsi="宋体" w:eastAsia="宋体" w:cs="宋体"/>
                <w:caps w:val="0"/>
                <w:spacing w:val="0"/>
                <w:kern w:val="0"/>
                <w:sz w:val="24"/>
                <w:szCs w:val="24"/>
                <w:lang w:val="en-US" w:eastAsia="zh-CN" w:bidi="ar"/>
              </w:rPr>
              <w:t>      </w:t>
            </w:r>
            <w:r>
              <w:rPr>
                <w:rStyle w:val="7"/>
                <w:rFonts w:hint="eastAsia" w:ascii="宋体" w:hAnsi="宋体" w:eastAsia="宋体" w:cs="宋体"/>
                <w:caps w:val="0"/>
                <w:spacing w:val="0"/>
                <w:kern w:val="0"/>
                <w:sz w:val="24"/>
                <w:szCs w:val="24"/>
                <w:lang w:val="en-US" w:eastAsia="zh-CN" w:bidi="ar"/>
              </w:rPr>
              <w:drawing>
                <wp:inline distT="0" distB="0" distL="114300" distR="114300">
                  <wp:extent cx="2133600" cy="1914525"/>
                  <wp:effectExtent l="0" t="0" r="0" b="5715"/>
                  <wp:docPr id="18"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descr="IMG_271"/>
                          <pic:cNvPicPr>
                            <a:picLocks noChangeAspect="1"/>
                          </pic:cNvPicPr>
                        </pic:nvPicPr>
                        <pic:blipFill>
                          <a:blip r:embed="rId19"/>
                          <a:stretch>
                            <a:fillRect/>
                          </a:stretch>
                        </pic:blipFill>
                        <pic:spPr>
                          <a:xfrm>
                            <a:off x="0" y="0"/>
                            <a:ext cx="2133600" cy="1914525"/>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◇项目动态：现阶段1-4#楼认筹，3万抵5万，10月12日开盘，预计均价为4000元/㎡左右，中秋节看房送小礼品。项目现场包装简单，品质感不足。</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◇项目点评：地处掇刀转盘，配套齐全，大部分户型为双阳台设计；而项目内部无特色的景观配套，且营销中心位于私宅后面，可昭示性不强。</w:t>
            </w:r>
          </w:p>
          <w:p>
            <w:pPr>
              <w:pStyle w:val="3"/>
              <w:keepNext w:val="0"/>
              <w:keepLines w:val="0"/>
              <w:widowControl/>
              <w:suppressLineNumbers w:val="0"/>
              <w:spacing w:line="288" w:lineRule="atLeast"/>
              <w:jc w:val="left"/>
            </w:pPr>
            <w:r>
              <w:rPr>
                <w:caps w:val="0"/>
                <w:spacing w:val="0"/>
                <w:lang w:val="en-US"/>
              </w:rPr>
              <w:t>   </w:t>
            </w:r>
            <w:bookmarkStart w:id="70" w:name="_Toc401161744"/>
            <w:r>
              <w:rPr>
                <w:rFonts w:hint="eastAsia" w:ascii="宋体" w:hAnsi="宋体" w:eastAsia="宋体" w:cs="宋体"/>
                <w:caps w:val="0"/>
                <w:spacing w:val="0"/>
                <w:sz w:val="20"/>
                <w:szCs w:val="20"/>
                <w:lang w:val="en-US"/>
              </w:rPr>
              <w:t>四、五福庄园</w:t>
            </w:r>
            <w:bookmarkEnd w:id="70"/>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◇地理位置：荆门市掇刀区体育文化中心东侧；</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◇开 发 商：湖北五福顶和投资有限公司；</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◇项目规模：总占面2.6万方，总建面4.9万方，容积率1.39，绿化率30%，车位配比1:1.5。</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◇规划要点：规划有17栋建筑，2栋14+1F的小高层和15栋别墅。</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◇形象定位：英伦美墅·品质生活</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◇建筑风格：英伦风格；</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◇主力户型：小高层共4种户型。</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A1  3×2×2  137㎡   占比25%     A2  2×2×1  100㎡  占比25%；</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A3  2×2×1   106㎡  占比25%     A4  3×2×2  130㎡  占比25%；</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◇项目动态：营销中心筹建中，项目外展点位于星球国际大酒店1楼。目前小高层“0元认筹”中，入会后享购房2万元优惠，估计均价4500元/㎡左右。</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◇项目点评：地段优势明显，紧邻星球商业中心、体育文化中心、千佛岛国家森林公园，生活方便，居住环境舒适宜人；小高层产品设计为2梯2户，通风采光较佳，舒适度高。</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4"/>
                <w:szCs w:val="24"/>
                <w:lang w:val="en-US" w:eastAsia="zh-CN" w:bidi="ar"/>
              </w:rPr>
              <w:t>           </w:t>
            </w:r>
            <w:r>
              <w:rPr>
                <w:rStyle w:val="7"/>
                <w:rFonts w:hint="eastAsia" w:ascii="宋体" w:hAnsi="宋体" w:eastAsia="宋体" w:cs="宋体"/>
                <w:caps w:val="0"/>
                <w:spacing w:val="0"/>
                <w:kern w:val="0"/>
                <w:sz w:val="24"/>
                <w:szCs w:val="24"/>
                <w:lang w:val="en-US" w:eastAsia="zh-CN" w:bidi="ar"/>
              </w:rPr>
              <w:drawing>
                <wp:inline distT="0" distB="0" distL="114300" distR="114300">
                  <wp:extent cx="2724150" cy="1066800"/>
                  <wp:effectExtent l="0" t="0" r="3810" b="0"/>
                  <wp:docPr id="25"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 descr="IMG_272"/>
                          <pic:cNvPicPr>
                            <a:picLocks noChangeAspect="1"/>
                          </pic:cNvPicPr>
                        </pic:nvPicPr>
                        <pic:blipFill>
                          <a:blip r:embed="rId20"/>
                          <a:stretch>
                            <a:fillRect/>
                          </a:stretch>
                        </pic:blipFill>
                        <pic:spPr>
                          <a:xfrm>
                            <a:off x="0" y="0"/>
                            <a:ext cx="2724150" cy="1066800"/>
                          </a:xfrm>
                          <a:prstGeom prst="rect">
                            <a:avLst/>
                          </a:prstGeom>
                          <a:noFill/>
                          <a:ln w="9525">
                            <a:noFill/>
                          </a:ln>
                        </pic:spPr>
                      </pic:pic>
                    </a:graphicData>
                  </a:graphic>
                </wp:inline>
              </w:drawing>
            </w:r>
            <w:r>
              <w:rPr>
                <w:rStyle w:val="7"/>
                <w:rFonts w:hint="eastAsia" w:ascii="宋体" w:hAnsi="宋体" w:eastAsia="宋体" w:cs="宋体"/>
                <w:caps w:val="0"/>
                <w:spacing w:val="0"/>
                <w:kern w:val="0"/>
                <w:sz w:val="24"/>
                <w:szCs w:val="24"/>
                <w:lang w:val="en-US" w:eastAsia="zh-CN" w:bidi="ar"/>
              </w:rPr>
              <w:t>  </w:t>
            </w:r>
            <w:r>
              <w:rPr>
                <w:rStyle w:val="7"/>
                <w:rFonts w:hint="eastAsia" w:ascii="宋体" w:hAnsi="宋体" w:eastAsia="宋体" w:cs="宋体"/>
                <w:caps w:val="0"/>
                <w:spacing w:val="0"/>
                <w:kern w:val="0"/>
                <w:sz w:val="24"/>
                <w:szCs w:val="24"/>
                <w:lang w:val="en-US" w:eastAsia="zh-CN" w:bidi="ar"/>
              </w:rPr>
              <w:drawing>
                <wp:inline distT="0" distB="0" distL="114300" distR="114300">
                  <wp:extent cx="1657350" cy="1066800"/>
                  <wp:effectExtent l="0" t="0" r="3810" b="0"/>
                  <wp:docPr id="24"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descr="IMG_273"/>
                          <pic:cNvPicPr>
                            <a:picLocks noChangeAspect="1"/>
                          </pic:cNvPicPr>
                        </pic:nvPicPr>
                        <pic:blipFill>
                          <a:blip r:embed="rId21"/>
                          <a:stretch>
                            <a:fillRect/>
                          </a:stretch>
                        </pic:blipFill>
                        <pic:spPr>
                          <a:xfrm>
                            <a:off x="0" y="0"/>
                            <a:ext cx="1657350" cy="1066800"/>
                          </a:xfrm>
                          <a:prstGeom prst="rect">
                            <a:avLst/>
                          </a:prstGeom>
                          <a:noFill/>
                          <a:ln w="9525">
                            <a:noFill/>
                          </a:ln>
                        </pic:spPr>
                      </pic:pic>
                    </a:graphicData>
                  </a:graphic>
                </wp:inline>
              </w:drawing>
            </w:r>
          </w:p>
          <w:p>
            <w:pPr>
              <w:pStyle w:val="3"/>
              <w:keepNext w:val="0"/>
              <w:keepLines w:val="0"/>
              <w:widowControl/>
              <w:suppressLineNumbers w:val="0"/>
              <w:spacing w:line="288" w:lineRule="atLeast"/>
              <w:jc w:val="left"/>
            </w:pPr>
            <w:r>
              <w:rPr>
                <w:caps w:val="0"/>
                <w:spacing w:val="0"/>
                <w:lang w:val="en-US"/>
              </w:rPr>
              <w:t>   </w:t>
            </w:r>
            <w:bookmarkStart w:id="71" w:name="_Toc401161745"/>
            <w:r>
              <w:rPr>
                <w:rFonts w:hint="eastAsia" w:ascii="宋体" w:hAnsi="宋体" w:eastAsia="宋体" w:cs="宋体"/>
                <w:caps w:val="0"/>
                <w:spacing w:val="0"/>
                <w:sz w:val="20"/>
                <w:szCs w:val="20"/>
                <w:lang w:val="en-US"/>
              </w:rPr>
              <w:t>五、宏阳阿卡迪亚</w:t>
            </w:r>
            <w:bookmarkEnd w:id="71"/>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◇地理位置：位于龙井大道与培公大道交汇处（半山豪苑斜对面）；</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◇开 发 商：湖北鼎尊房地产开发有限公司；</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◇项目规模：总占面3.5万方，总建面9万方，绿化率30%，容积率2.6。其中商业建面1.1万方，住宅总建面6.4万方，总户数630户，车位配比近1:1。</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◇规划要点：由5栋高层建筑围合而成，其中A、B、C、D栋为31层的高层，E栋为30层的高层，且其规划有8000㎡中心花园。</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◇形象定位：十里牌·山林居·中心城 ；</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◇建筑风格：地中海风格；</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◇主力户型：共4种户型。</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A  2×2×1  82㎡   占比17%    B  2×2×1  92㎡   占比33%</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C  3×2×1  108㎡  占比25%    D  3×2×2  118㎡  占比25%</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◇项目动态：“0元认筹”中，入会后享购房5000元优惠，预计年底开盘。现场包装与项目形象不是很吻合，来访量不足。</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◇项目点评：地段配套齐全，与十里牌小学相距较近；配有8000㎡的中心花园，提升居住舒适度。但是营销中心位于陪公大道上，昭示性较弱。</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2667000" cy="1533525"/>
                  <wp:effectExtent l="0" t="0" r="0" b="5715"/>
                  <wp:docPr id="16"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IMG_274"/>
                          <pic:cNvPicPr>
                            <a:picLocks noChangeAspect="1"/>
                          </pic:cNvPicPr>
                        </pic:nvPicPr>
                        <pic:blipFill>
                          <a:blip r:embed="rId22"/>
                          <a:stretch>
                            <a:fillRect/>
                          </a:stretch>
                        </pic:blipFill>
                        <pic:spPr>
                          <a:xfrm>
                            <a:off x="0" y="0"/>
                            <a:ext cx="2667000" cy="1533525"/>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drawing>
                <wp:inline distT="0" distB="0" distL="114300" distR="114300">
                  <wp:extent cx="2200275" cy="1533525"/>
                  <wp:effectExtent l="0" t="0" r="9525" b="5715"/>
                  <wp:docPr id="2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75"/>
                          <pic:cNvPicPr>
                            <a:picLocks noChangeAspect="1"/>
                          </pic:cNvPicPr>
                        </pic:nvPicPr>
                        <pic:blipFill>
                          <a:blip r:embed="rId23"/>
                          <a:stretch>
                            <a:fillRect/>
                          </a:stretch>
                        </pic:blipFill>
                        <pic:spPr>
                          <a:xfrm>
                            <a:off x="0" y="0"/>
                            <a:ext cx="2200275" cy="1533525"/>
                          </a:xfrm>
                          <a:prstGeom prst="rect">
                            <a:avLst/>
                          </a:prstGeom>
                          <a:noFill/>
                          <a:ln w="9525">
                            <a:noFill/>
                          </a:ln>
                        </pic:spPr>
                      </pic:pic>
                    </a:graphicData>
                  </a:graphic>
                </wp:inline>
              </w:drawing>
            </w:r>
          </w:p>
          <w:p>
            <w:pPr>
              <w:pStyle w:val="3"/>
              <w:keepNext w:val="0"/>
              <w:keepLines w:val="0"/>
              <w:widowControl/>
              <w:suppressLineNumbers w:val="0"/>
              <w:spacing w:line="288" w:lineRule="atLeast"/>
              <w:jc w:val="left"/>
            </w:pPr>
            <w:r>
              <w:rPr>
                <w:caps w:val="0"/>
                <w:spacing w:val="0"/>
                <w:lang w:val="en-US"/>
              </w:rPr>
              <w:t>    </w:t>
            </w:r>
            <w:bookmarkStart w:id="72" w:name="_Toc401161746"/>
            <w:r>
              <w:rPr>
                <w:rFonts w:hint="eastAsia" w:ascii="宋体" w:hAnsi="宋体" w:eastAsia="宋体" w:cs="宋体"/>
                <w:caps w:val="0"/>
                <w:spacing w:val="0"/>
                <w:sz w:val="20"/>
                <w:szCs w:val="20"/>
                <w:lang w:val="en-US"/>
              </w:rPr>
              <w:t>六、飞扬新天城</w:t>
            </w:r>
            <w:bookmarkEnd w:id="72"/>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◇地理位置：掇刀虎牙关大道西侧（文体中心对面）；</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◇开 发 商：湖北飞扬房地产开发有限公司；</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◇项目规模：总建面11.8万方，建筑规模约38万㎡，其中住宅约26万方，商业约7万方，容积率2.2，绿化率35%。</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◇规划要点：规划有电梯多层花园洋房、小高层、高层、酒店公寓、写字楼等多种物业形态；户型从一室到四室，面积从40㎡至210㎡，更有荆门独一无二的近百米高度的空中别墅。</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◇形象定位：智慧荆门先行区；</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◇户型面积：</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E  3×2×2  138㎡      H  3×2×2  123㎡ </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G  3×2×2  131㎡      F  3×2×4  208㎡  </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D  4×2×2  147㎡      C  4×2×2  150㎡</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动态：9月12日2期首开4栋，1栋高层、3栋洋房，共计房源184套。开盘享97/99折、微信在线订房减免5000元、微信集赞送5000元车位置业金、2000元智能家居套装及3000元生活大礼包的优惠。洋房均价4500元/㎡，高层均价4200元∕㎡。</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◇项目点评：城南新区与老城结合的黄金位置、数字化小区、配有7万方商业、拥有三大景观组团，项目地段优越，自身配套条件出众，优势明显。</w:t>
            </w:r>
          </w:p>
          <w:p>
            <w:pPr>
              <w:pStyle w:val="2"/>
              <w:keepNext w:val="0"/>
              <w:keepLines w:val="0"/>
              <w:widowControl/>
              <w:suppressLineNumbers w:val="0"/>
              <w:spacing w:line="288" w:lineRule="atLeast"/>
              <w:jc w:val="center"/>
            </w:pPr>
            <w:bookmarkStart w:id="73" w:name="_Toc401161747"/>
            <w:r>
              <w:rPr>
                <w:rFonts w:hint="eastAsia" w:ascii="宋体" w:hAnsi="宋体" w:eastAsia="宋体" w:cs="宋体"/>
                <w:caps w:val="0"/>
                <w:spacing w:val="0"/>
                <w:sz w:val="27"/>
                <w:szCs w:val="27"/>
                <w:lang w:val="en-US"/>
              </w:rPr>
              <w:t>第五部分   </w:t>
            </w:r>
            <w:bookmarkEnd w:id="73"/>
            <w:r>
              <w:rPr>
                <w:rFonts w:hint="eastAsia" w:ascii="宋体" w:hAnsi="宋体" w:eastAsia="宋体" w:cs="宋体"/>
                <w:caps w:val="0"/>
                <w:spacing w:val="0"/>
                <w:sz w:val="27"/>
                <w:szCs w:val="27"/>
                <w:lang w:val="en-US"/>
              </w:rPr>
              <w:t>媒体监测</w:t>
            </w:r>
          </w:p>
          <w:p>
            <w:pPr>
              <w:pStyle w:val="3"/>
              <w:keepNext w:val="0"/>
              <w:keepLines w:val="0"/>
              <w:widowControl/>
              <w:suppressLineNumbers w:val="0"/>
              <w:spacing w:line="288" w:lineRule="atLeast"/>
              <w:jc w:val="left"/>
            </w:pPr>
            <w:bookmarkStart w:id="74" w:name="_Toc401161748"/>
            <w:bookmarkEnd w:id="74"/>
            <w:bookmarkStart w:id="75" w:name="_Toc374521673"/>
            <w:bookmarkEnd w:id="75"/>
            <w:bookmarkStart w:id="76" w:name="_Toc366243093"/>
            <w:bookmarkEnd w:id="76"/>
            <w:bookmarkStart w:id="77" w:name="_Toc353178142"/>
            <w:bookmarkEnd w:id="77"/>
            <w:bookmarkStart w:id="78" w:name="_Toc347757555"/>
            <w:bookmarkEnd w:id="78"/>
            <w:r>
              <w:rPr>
                <w:caps w:val="0"/>
                <w:spacing w:val="0"/>
                <w:lang w:val="en-US"/>
              </w:rPr>
              <w:t>    </w:t>
            </w:r>
            <w:bookmarkStart w:id="79" w:name="_Toc345167239"/>
            <w:r>
              <w:rPr>
                <w:rFonts w:hint="eastAsia" w:ascii="宋体" w:hAnsi="宋体" w:eastAsia="宋体" w:cs="宋体"/>
                <w:caps w:val="0"/>
                <w:spacing w:val="0"/>
                <w:sz w:val="20"/>
                <w:szCs w:val="20"/>
                <w:lang w:val="en-US"/>
              </w:rPr>
              <w:t>一、</w:t>
            </w:r>
            <w:bookmarkEnd w:id="79"/>
            <w:r>
              <w:rPr>
                <w:rFonts w:hint="eastAsia" w:ascii="宋体" w:hAnsi="宋体" w:eastAsia="宋体" w:cs="宋体"/>
                <w:caps w:val="0"/>
                <w:spacing w:val="0"/>
                <w:sz w:val="20"/>
                <w:szCs w:val="20"/>
                <w:lang w:val="en-US"/>
              </w:rPr>
              <w:t>项目投放量</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1、各楼盘纸媒投放量</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4533900" cy="2590800"/>
                  <wp:effectExtent l="0" t="0" r="7620" b="0"/>
                  <wp:docPr id="27"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1" descr="IMG_276"/>
                          <pic:cNvPicPr>
                            <a:picLocks noChangeAspect="1"/>
                          </pic:cNvPicPr>
                        </pic:nvPicPr>
                        <pic:blipFill>
                          <a:blip r:embed="rId24"/>
                          <a:stretch>
                            <a:fillRect/>
                          </a:stretch>
                        </pic:blipFill>
                        <pic:spPr>
                          <a:xfrm>
                            <a:off x="0" y="0"/>
                            <a:ext cx="4533900" cy="25908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 本月截止到30日，共有24个地产项目投放报纸广告，共计120篇。本月广告投放量较大的主要有飞扬新天城、中建荆南熙园、中建金象广场、荆门万达广场、锦绣紫荆城、长龙中央公园3期、丽景天地等楼盘。</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2、投放量前五详情</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TOP 1、2：飞扬新天地、中建荆南熙园</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1085850" cy="1600200"/>
                  <wp:effectExtent l="0" t="0" r="11430" b="0"/>
                  <wp:docPr id="2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77"/>
                          <pic:cNvPicPr>
                            <a:picLocks noChangeAspect="1"/>
                          </pic:cNvPicPr>
                        </pic:nvPicPr>
                        <pic:blipFill>
                          <a:blip r:embed="rId25"/>
                          <a:stretch>
                            <a:fillRect/>
                          </a:stretch>
                        </pic:blipFill>
                        <pic:spPr>
                          <a:xfrm>
                            <a:off x="0" y="0"/>
                            <a:ext cx="1085850" cy="1600200"/>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923925" cy="1600200"/>
                  <wp:effectExtent l="0" t="0" r="5715" b="0"/>
                  <wp:docPr id="26"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IMG_278"/>
                          <pic:cNvPicPr>
                            <a:picLocks noChangeAspect="1"/>
                          </pic:cNvPicPr>
                        </pic:nvPicPr>
                        <pic:blipFill>
                          <a:blip r:embed="rId26"/>
                          <a:stretch>
                            <a:fillRect/>
                          </a:stretch>
                        </pic:blipFill>
                        <pic:spPr>
                          <a:xfrm>
                            <a:off x="0" y="0"/>
                            <a:ext cx="923925" cy="1600200"/>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2181225" cy="1600200"/>
                  <wp:effectExtent l="0" t="0" r="13335" b="0"/>
                  <wp:docPr id="4"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descr="IMG_279"/>
                          <pic:cNvPicPr>
                            <a:picLocks noChangeAspect="1"/>
                          </pic:cNvPicPr>
                        </pic:nvPicPr>
                        <pic:blipFill>
                          <a:blip r:embed="rId27"/>
                          <a:stretch>
                            <a:fillRect/>
                          </a:stretch>
                        </pic:blipFill>
                        <pic:spPr>
                          <a:xfrm>
                            <a:off x="0" y="0"/>
                            <a:ext cx="2181225" cy="16002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4"/>
                <w:szCs w:val="24"/>
                <w:lang w:val="en-US" w:eastAsia="zh-CN" w:bidi="ar"/>
              </w:rPr>
              <w:t>      </w:t>
            </w:r>
            <w:r>
              <w:rPr>
                <w:rFonts w:hint="eastAsia" w:ascii="宋体" w:hAnsi="宋体" w:eastAsia="宋体" w:cs="宋体"/>
                <w:caps w:val="0"/>
                <w:spacing w:val="0"/>
                <w:kern w:val="0"/>
                <w:sz w:val="20"/>
                <w:szCs w:val="20"/>
                <w:lang w:val="en-US" w:eastAsia="zh-CN" w:bidi="ar"/>
              </w:rPr>
              <w:t>本月飞扬新天城共投放报广19篇，大部分为9月12日开盘信息；万华城共投放报广9篇，主要为卖点宣传。</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TOP 3、4、5：中建金象广场、荆门万达广场、锦绣紫荆城</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2390775" cy="2133600"/>
                  <wp:effectExtent l="0" t="0" r="1905" b="0"/>
                  <wp:docPr id="28"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descr="IMG_280"/>
                          <pic:cNvPicPr>
                            <a:picLocks noChangeAspect="1"/>
                          </pic:cNvPicPr>
                        </pic:nvPicPr>
                        <pic:blipFill>
                          <a:blip r:embed="rId28"/>
                          <a:stretch>
                            <a:fillRect/>
                          </a:stretch>
                        </pic:blipFill>
                        <pic:spPr>
                          <a:xfrm>
                            <a:off x="0" y="0"/>
                            <a:ext cx="2390775" cy="2133600"/>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drawing>
                <wp:inline distT="0" distB="0" distL="114300" distR="114300">
                  <wp:extent cx="1419225" cy="2133600"/>
                  <wp:effectExtent l="0" t="0" r="13335" b="0"/>
                  <wp:docPr id="29"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IMG_281"/>
                          <pic:cNvPicPr>
                            <a:picLocks noChangeAspect="1"/>
                          </pic:cNvPicPr>
                        </pic:nvPicPr>
                        <pic:blipFill>
                          <a:blip r:embed="rId29"/>
                          <a:stretch>
                            <a:fillRect/>
                          </a:stretch>
                        </pic:blipFill>
                        <pic:spPr>
                          <a:xfrm>
                            <a:off x="0" y="0"/>
                            <a:ext cx="1419225" cy="2133600"/>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drawing>
                <wp:inline distT="0" distB="0" distL="114300" distR="114300">
                  <wp:extent cx="1209675" cy="2133600"/>
                  <wp:effectExtent l="0" t="0" r="9525" b="0"/>
                  <wp:docPr id="30"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7" descr="IMG_282"/>
                          <pic:cNvPicPr>
                            <a:picLocks noChangeAspect="1"/>
                          </pic:cNvPicPr>
                        </pic:nvPicPr>
                        <pic:blipFill>
                          <a:blip r:embed="rId30"/>
                          <a:stretch>
                            <a:fillRect/>
                          </a:stretch>
                        </pic:blipFill>
                        <pic:spPr>
                          <a:xfrm>
                            <a:off x="0" y="0"/>
                            <a:ext cx="1209675" cy="21336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本月中建金象广场共投放报广8篇，全为清盘9折优惠广告；荆门万达广场共7篇，主要为国际购物中心商铺即将开盘；锦绣紫荆城共7篇，均为置业8周年优惠信息。</w:t>
            </w:r>
            <w:bookmarkStart w:id="80" w:name="_Toc374521674"/>
            <w:bookmarkEnd w:id="80"/>
            <w:bookmarkStart w:id="81" w:name="_Toc366243094"/>
            <w:bookmarkEnd w:id="81"/>
            <w:bookmarkStart w:id="82" w:name="_Toc353178143"/>
            <w:bookmarkEnd w:id="82"/>
            <w:bookmarkStart w:id="83" w:name="_Toc347757556"/>
            <w:bookmarkEnd w:id="83"/>
            <w:bookmarkStart w:id="84" w:name="_Toc345167240"/>
            <w:bookmarkEnd w:id="84"/>
          </w:p>
          <w:p>
            <w:pPr>
              <w:pStyle w:val="3"/>
              <w:keepNext w:val="0"/>
              <w:keepLines w:val="0"/>
              <w:widowControl/>
              <w:suppressLineNumbers w:val="0"/>
              <w:spacing w:line="288" w:lineRule="atLeast"/>
              <w:jc w:val="left"/>
            </w:pPr>
            <w:r>
              <w:rPr>
                <w:caps w:val="0"/>
                <w:spacing w:val="0"/>
                <w:lang w:val="en-US"/>
              </w:rPr>
              <w:t>   </w:t>
            </w:r>
            <w:bookmarkStart w:id="85" w:name="_Toc401161749"/>
            <w:r>
              <w:rPr>
                <w:rFonts w:hint="eastAsia" w:ascii="宋体" w:hAnsi="宋体" w:eastAsia="宋体" w:cs="宋体"/>
                <w:caps w:val="0"/>
                <w:spacing w:val="0"/>
                <w:sz w:val="20"/>
                <w:szCs w:val="20"/>
                <w:lang w:val="en-US"/>
              </w:rPr>
              <w:t>二、报广投放</w:t>
            </w:r>
            <w:bookmarkEnd w:id="85"/>
            <w:r>
              <w:rPr>
                <w:rFonts w:hint="eastAsia" w:ascii="宋体" w:hAnsi="宋体" w:eastAsia="宋体" w:cs="宋体"/>
                <w:caps w:val="0"/>
                <w:spacing w:val="0"/>
                <w:sz w:val="20"/>
                <w:szCs w:val="20"/>
                <w:lang w:val="en-US"/>
              </w:rPr>
              <w:t>特征</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1、投放时间</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2066925" cy="1333500"/>
                  <wp:effectExtent l="0" t="0" r="5715" b="7620"/>
                  <wp:docPr id="31"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descr="IMG_283"/>
                          <pic:cNvPicPr>
                            <a:picLocks noChangeAspect="1"/>
                          </pic:cNvPicPr>
                        </pic:nvPicPr>
                        <pic:blipFill>
                          <a:blip r:embed="rId31"/>
                          <a:stretch>
                            <a:fillRect/>
                          </a:stretch>
                        </pic:blipFill>
                        <pic:spPr>
                          <a:xfrm>
                            <a:off x="0" y="0"/>
                            <a:ext cx="2066925" cy="1333500"/>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2314575" cy="1333500"/>
                  <wp:effectExtent l="0" t="0" r="1905" b="7620"/>
                  <wp:docPr id="12"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9" descr="IMG_284"/>
                          <pic:cNvPicPr>
                            <a:picLocks noChangeAspect="1"/>
                          </pic:cNvPicPr>
                        </pic:nvPicPr>
                        <pic:blipFill>
                          <a:blip r:embed="rId32"/>
                          <a:stretch>
                            <a:fillRect/>
                          </a:stretch>
                        </pic:blipFill>
                        <pic:spPr>
                          <a:xfrm>
                            <a:off x="0" y="0"/>
                            <a:ext cx="2314575" cy="133350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本月投广量较大的时间点有5号、12号、19号、26号、29号，主要集中在周五。其中26号投放量最大，共计9篇，处在周五且临近国庆。</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2、投放媒体及版面</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Style w:val="7"/>
                <w:rFonts w:hint="eastAsia" w:ascii="宋体" w:hAnsi="宋体" w:eastAsia="宋体" w:cs="宋体"/>
                <w:caps w:val="0"/>
                <w:spacing w:val="0"/>
                <w:kern w:val="0"/>
                <w:sz w:val="20"/>
                <w:szCs w:val="20"/>
                <w:lang w:val="en-US" w:eastAsia="zh-CN" w:bidi="ar"/>
              </w:rPr>
              <w:drawing>
                <wp:inline distT="0" distB="0" distL="114300" distR="114300">
                  <wp:extent cx="2419350" cy="1466850"/>
                  <wp:effectExtent l="0" t="0" r="3810" b="11430"/>
                  <wp:docPr id="2"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0" descr="IMG_285"/>
                          <pic:cNvPicPr>
                            <a:picLocks noChangeAspect="1"/>
                          </pic:cNvPicPr>
                        </pic:nvPicPr>
                        <pic:blipFill>
                          <a:blip r:embed="rId33"/>
                          <a:stretch>
                            <a:fillRect/>
                          </a:stretch>
                        </pic:blipFill>
                        <pic:spPr>
                          <a:xfrm>
                            <a:off x="0" y="0"/>
                            <a:ext cx="2419350" cy="1466850"/>
                          </a:xfrm>
                          <a:prstGeom prst="rect">
                            <a:avLst/>
                          </a:prstGeom>
                          <a:noFill/>
                          <a:ln w="9525">
                            <a:noFill/>
                          </a:ln>
                        </pic:spPr>
                      </pic:pic>
                    </a:graphicData>
                  </a:graphic>
                </wp:inline>
              </w:drawing>
            </w:r>
            <w:r>
              <w:rPr>
                <w:rStyle w:val="7"/>
                <w:rFonts w:hint="eastAsia" w:ascii="宋体" w:hAnsi="宋体" w:eastAsia="宋体" w:cs="宋体"/>
                <w:caps w:val="0"/>
                <w:spacing w:val="0"/>
                <w:kern w:val="0"/>
                <w:sz w:val="20"/>
                <w:szCs w:val="20"/>
                <w:lang w:val="en-US" w:eastAsia="zh-CN" w:bidi="ar"/>
              </w:rPr>
              <w:drawing>
                <wp:inline distT="0" distB="0" distL="114300" distR="114300">
                  <wp:extent cx="2428875" cy="1466850"/>
                  <wp:effectExtent l="0" t="0" r="9525" b="11430"/>
                  <wp:docPr id="1"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descr="IMG_286"/>
                          <pic:cNvPicPr>
                            <a:picLocks noChangeAspect="1"/>
                          </pic:cNvPicPr>
                        </pic:nvPicPr>
                        <pic:blipFill>
                          <a:blip r:embed="rId34"/>
                          <a:stretch>
                            <a:fillRect/>
                          </a:stretch>
                        </pic:blipFill>
                        <pic:spPr>
                          <a:xfrm>
                            <a:off x="0" y="0"/>
                            <a:ext cx="2428875" cy="1466850"/>
                          </a:xfrm>
                          <a:prstGeom prst="rect">
                            <a:avLst/>
                          </a:prstGeom>
                          <a:noFill/>
                          <a:ln w="9525">
                            <a:noFill/>
                          </a:ln>
                        </pic:spPr>
                      </pic:pic>
                    </a:graphicData>
                  </a:graphic>
                </wp:inline>
              </w:drawing>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Style w:val="7"/>
                <w:rFonts w:hint="eastAsia" w:ascii="宋体" w:hAnsi="宋体" w:eastAsia="宋体" w:cs="宋体"/>
                <w:caps w:val="0"/>
                <w:spacing w:val="0"/>
                <w:kern w:val="0"/>
                <w:sz w:val="20"/>
                <w:szCs w:val="20"/>
                <w:lang w:val="en-US" w:eastAsia="zh-CN" w:bidi="ar"/>
              </w:rPr>
              <w:t>    </w:t>
            </w:r>
            <w:r>
              <w:rPr>
                <w:rFonts w:hint="eastAsia" w:ascii="宋体" w:hAnsi="宋体" w:eastAsia="宋体" w:cs="宋体"/>
                <w:caps w:val="0"/>
                <w:spacing w:val="0"/>
                <w:kern w:val="0"/>
                <w:sz w:val="20"/>
                <w:szCs w:val="20"/>
                <w:lang w:val="en-US" w:eastAsia="zh-CN" w:bidi="ar"/>
              </w:rPr>
              <w:t>湖北都市前沿投放量位居本月榜首，共70篇，占纸媒总投放量58%。荆门晚报次之，共39篇。本月媒体投放版面以整版为主，共计69篇，投放量较多的楼盘主要有飞扬·新天城、荆门万达广场、锦绣紫荆城等。半版次之，共计43篇，投放量较多的楼盘主要有中建荆南熙园、中建金象广场。</w:t>
            </w:r>
          </w:p>
          <w:p>
            <w:pPr>
              <w:pStyle w:val="2"/>
              <w:keepNext w:val="0"/>
              <w:keepLines w:val="0"/>
              <w:widowControl/>
              <w:suppressLineNumbers w:val="0"/>
              <w:spacing w:line="288" w:lineRule="atLeast"/>
              <w:jc w:val="center"/>
            </w:pPr>
            <w:bookmarkStart w:id="86" w:name="_Toc401161750"/>
            <w:r>
              <w:rPr>
                <w:rFonts w:hint="eastAsia" w:ascii="宋体" w:hAnsi="宋体" w:eastAsia="宋体" w:cs="宋体"/>
                <w:caps w:val="0"/>
                <w:spacing w:val="0"/>
                <w:sz w:val="27"/>
                <w:szCs w:val="27"/>
                <w:lang w:val="en-US"/>
              </w:rPr>
              <w:t>第六部分   </w:t>
            </w:r>
            <w:bookmarkEnd w:id="86"/>
            <w:r>
              <w:rPr>
                <w:rFonts w:hint="eastAsia" w:ascii="宋体" w:hAnsi="宋体" w:eastAsia="宋体" w:cs="宋体"/>
                <w:caps w:val="0"/>
                <w:spacing w:val="0"/>
                <w:sz w:val="27"/>
                <w:szCs w:val="27"/>
                <w:lang w:val="en-US"/>
              </w:rPr>
              <w:t>本月荆门楼市运行特点</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1）土地市场：供应大幅减少，而成交量环比大增。本月出让总面积为5.5万方，环比减少92%，同比减少73%。其中住宅类用地面积为2.5万方，环比减少95%，同比减少88%，住宅类用地供应量同环比大幅下跌。而本月成交面积为33.6万方，成交均价42万元/亩，成交总面积环比增加2.7倍，同比增加48%，成交价格环比增加62%，同比减少7%。其中住宅类用地环比增加6.5倍，同比增加84%，住宅类用地成交情况明显好转。</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2）楼市分析：金九成色不足。现阶段各地不断积极救市，救市举措也不断向纵深化发展，但市场依旧低迷。就本月全国市场而言，住宅成交量与土地成交量皆不如去年行情。荆门楼市也深受低迷情绪影响，住宅市场遇冷，中心城区非住宅成交走低，九月商品房成交量有所减少，环比下降了31%。总而言之，荆门楼市秋收季节，却未有“金九”景象。</w:t>
            </w:r>
          </w:p>
          <w:p>
            <w:pPr>
              <w:keepNext w:val="0"/>
              <w:keepLines w:val="0"/>
              <w:widowControl/>
              <w:suppressLineNumbers w:val="0"/>
              <w:spacing w:line="288" w:lineRule="atLeast"/>
              <w:ind w:left="0" w:firstLine="0"/>
              <w:jc w:val="left"/>
              <w:rPr>
                <w:rFonts w:hint="eastAsia" w:ascii="宋体" w:hAnsi="宋体" w:eastAsia="宋体" w:cs="宋体"/>
                <w:caps w:val="0"/>
                <w:spacing w:val="0"/>
                <w:sz w:val="24"/>
                <w:szCs w:val="24"/>
                <w:lang w:val="en-US"/>
              </w:rPr>
            </w:pPr>
            <w:r>
              <w:rPr>
                <w:rFonts w:hint="eastAsia" w:ascii="宋体" w:hAnsi="宋体" w:eastAsia="宋体" w:cs="宋体"/>
                <w:caps w:val="0"/>
                <w:spacing w:val="0"/>
                <w:kern w:val="0"/>
                <w:sz w:val="20"/>
                <w:szCs w:val="20"/>
                <w:lang w:val="en-US" w:eastAsia="zh-CN" w:bidi="ar"/>
              </w:rPr>
              <w:t>   （3）媒体监测及楼盘动态：在中秋节与国庆节的气氛带动下，各楼盘宣传的劲头比较足，本月投广量为120篇，较上月环比增加25%。本月荆门市场活动优惠有：西山林语中秋购房可获赠1000元的购物卡及国庆三亚双飞五日游、丽景天地迎国庆全款享受91折优惠、洋丰嘉园金秋特惠2960元/㎡起及凡购房者均可享国庆三亚双飞五日游、锦绣紫荆城九月置业8周年优惠巨献、飞扬新天城2期国庆首付4.8万起买三房及定房减免10000元优惠、公路花园国庆月购房送旅游、中建荆南熙园国庆专享9.5折优惠等。</w:t>
            </w:r>
          </w:p>
        </w:tc>
      </w:tr>
    </w:tbl>
    <w:p>
      <w:bookmarkStart w:id="87" w:name="_GoBack"/>
      <w:bookmarkEnd w:id="8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C4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6" Type="http://schemas.openxmlformats.org/officeDocument/2006/relationships/fontTable" Target="fontTable.xml"/><Relationship Id="rId35" Type="http://schemas.openxmlformats.org/officeDocument/2006/relationships/customXml" Target="../customXml/item1.xml"/><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2019-09-30T02:38:25Z</dcterms:created>
  <dc:creator>HP</dc:creator>
  <cp:lastModifiedBy>joke</cp:lastModifiedBy>
  <dcterms:modified xsi:type="dcterms:W3CDTF">2019-09-30T02:38:48Z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