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24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从区域来看，本月仅仅只有夷陵区和猇亭区两个区有土地成交，其中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夷陵区成交占据83%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，独占鳌头，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猇亭区成交占据17%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。从区域具体位置来看，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猇亭区成交集中在车站路，而夷陵区成交集中在东城试验区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，还包括龙泉、鸦鹊岭、百里荒等地。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" w:lineRule="atLeast"/>
        <w:ind w:left="0" w:right="0" w:firstLine="480"/>
        <w:jc w:val="left"/>
      </w:pPr>
      <w:r>
        <w:rPr>
          <w:rFonts w:hint="eastAsia" w:ascii="宋体" w:hAnsi="宋体" w:eastAsia="宋体" w:cs="宋体"/>
          <w:caps w:val="0"/>
          <w:spacing w:val="0"/>
          <w:kern w:val="0"/>
          <w:sz w:val="24"/>
          <w:szCs w:val="24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caps w:val="0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581400" cy="2219325"/>
            <wp:effectExtent l="0" t="0" r="0" b="5715"/>
            <wp:docPr id="7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 从土地成交详情来看，主要分三类分别是工业用地、住宅用地、商服用地，其中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工业用地5宗，面积占比40%；住宅用地3宗，面积占比58%；商服用地1宗，面积占比2%。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而这之中猇亭区的全部为工业用地，夷陵区用地性质则多样化。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" w:lineRule="atLeast"/>
        <w:ind w:left="0" w:right="0" w:firstLine="420"/>
        <w:jc w:val="left"/>
      </w:pPr>
      <w:r>
        <w:rPr>
          <w:rFonts w:hint="eastAsia" w:ascii="宋体" w:hAnsi="宋体" w:eastAsia="宋体" w:cs="宋体"/>
          <w:caps w:val="0"/>
          <w:spacing w:val="0"/>
          <w:kern w:val="0"/>
          <w:sz w:val="21"/>
          <w:szCs w:val="21"/>
          <w:lang w:val="en-US" w:eastAsia="zh-CN" w:bidi="ar"/>
        </w:rPr>
        <w:t>         </w:t>
      </w:r>
      <w:r>
        <w:rPr>
          <w:rFonts w:hint="eastAsia" w:ascii="宋体" w:hAnsi="宋体" w:eastAsia="宋体" w:cs="宋体"/>
          <w:caps w:val="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448050" cy="2628900"/>
            <wp:effectExtent l="0" t="0" r="11430" b="7620"/>
            <wp:docPr id="10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 w:line="24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9月份土地成交最值得注意的就是东城实验片区的两块住宅用地，夷G[2018]23号地块与夷G[2018]24号地块。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 w:line="24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shd w:val="clear" w:fill="FFFFFF"/>
        </w:rPr>
        <w:t>夷G[2018]24号地块位于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u w:val="single"/>
          <w:shd w:val="clear" w:fill="FFFFFF"/>
        </w:rPr>
        <w:t>东城试验区梅子垭村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21"/>
          <w:szCs w:val="21"/>
          <w:shd w:val="clear" w:fill="FFFFFF"/>
        </w:rPr>
        <w:t>被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u w:val="single"/>
          <w:shd w:val="clear" w:fill="FFFFFF"/>
        </w:rPr>
        <w:t>湖北夷陵经济发展集团有限公司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shd w:val="clear" w:fill="FFFFFF"/>
        </w:rPr>
        <w:t>以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u w:val="single"/>
          <w:shd w:val="clear" w:fill="FFFFFF"/>
        </w:rPr>
        <w:t>总价9.8156亿元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21"/>
          <w:szCs w:val="21"/>
          <w:shd w:val="clear" w:fill="FFFFFF"/>
        </w:rPr>
        <w:t>成功竞得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折合楼面价2226元/㎡，土地溢价率0.5%。该地块面积为146962.18㎡（约合14.69万方），同样也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shd w:val="clear" w:fill="FFFFFF"/>
        </w:rPr>
        <w:t>为住宅用地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，容积率为3.0，绿化率30%。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shd w:val="clear" w:fill="FFFFFF"/>
        </w:rPr>
        <w:t>夷G[2018]23号地块位于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u w:val="single"/>
          <w:shd w:val="clear" w:fill="FFFFFF"/>
        </w:rPr>
        <w:t>东城试验区郭家湾村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，被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u w:val="single"/>
          <w:shd w:val="clear" w:fill="FFFFFF"/>
        </w:rPr>
        <w:t>宜昌锦澜置业有限公司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shd w:val="clear" w:fill="FFFFFF"/>
        </w:rPr>
        <w:t>以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u w:val="single"/>
          <w:shd w:val="clear" w:fill="FFFFFF"/>
        </w:rPr>
        <w:t>总价9470万元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成功竞得，折合楼面价2816元/㎡，土地溢价率3.27%。该地块面积为15283.38㎡（约合1.53万方），为住宅用地，容积率2.2，绿化率35%，此次联投继续加码郭家湾，将继续扩大东城实验片区楼市市场。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7591425" cy="2562225"/>
            <wp:effectExtent l="0" t="0" r="13335" b="13335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 w:line="24" w:lineRule="atLeast"/>
        <w:ind w:left="0" w:right="0"/>
        <w:jc w:val="left"/>
      </w:pPr>
      <w:r>
        <w:rPr>
          <w:rFonts w:hint="eastAsia" w:ascii="宋体" w:hAnsi="宋体" w:eastAsia="宋体" w:cs="宋体"/>
          <w:caps w:val="0"/>
          <w:spacing w:val="0"/>
          <w:sz w:val="14"/>
          <w:szCs w:val="1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 w:line="24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4"/>
          <w:szCs w:val="24"/>
          <w:shd w:val="clear" w:fill="FFFFFF"/>
        </w:rPr>
        <w:t>四、小结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尽管9月宜昌楼市成交呈现下滑态势，但是土地市场却十分火热。本月土地挂牌或拍卖的供应量锐减，但成交量大增。由于目前西陵区、伍家区都处于土地缺货状态，供地主要集中在夷陵区和开发区，并且这两个区域板块多是住宅用地，尤其是夷陵区已有多家一线品牌房企在此拿地。值得关注的是本月宜昌锦澜置业高价竞得郭家湾地块之后，未来郭家湾区域将迎来联投的新项目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" w:lineRule="atLeast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" w:lineRule="atLeast"/>
        <w:ind w:left="0" w:right="0"/>
        <w:jc w:val="left"/>
      </w:pPr>
      <w:r>
        <w:rPr>
          <w:rFonts w:hint="eastAsia" w:ascii="宋体" w:hAnsi="宋体" w:eastAsia="宋体" w:cs="宋体"/>
          <w:caps w:val="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" w:lineRule="atLeast"/>
        <w:ind w:left="0" w:right="0" w:firstLine="480"/>
        <w:jc w:val="left"/>
      </w:pPr>
      <w:r>
        <w:rPr>
          <w:rFonts w:hint="eastAsia" w:ascii="宋体" w:hAnsi="宋体" w:eastAsia="宋体" w:cs="宋体"/>
          <w:caps w:val="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/>
          <w:caps w:val="0"/>
          <w:spacing w:val="0"/>
          <w:kern w:val="0"/>
          <w:sz w:val="32"/>
          <w:szCs w:val="32"/>
          <w:lang w:val="en-US" w:eastAsia="zh-CN" w:bidi="ar"/>
        </w:rPr>
        <w:t>第三部分   楼市现状分析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一、9月宜昌楼市成交情况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9月宜昌住宅成交848套，环比下跌37%，同比下跌73%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。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本月是2018年以来成交量最低的一个月，目前整个宜昌楼市处在严厉整顿时期，由于政策的调控，开发商们更加谨慎加推，购房者也理性选房，同时宜昌市政府严控预售证的发放，导致大批楼盘无法拿到预售证，货量不足使得成交冷淡，让传统的旺金九没有出现以往的火爆场面。</w:t>
      </w:r>
    </w:p>
    <w:tbl>
      <w:tblPr>
        <w:tblStyle w:val="3"/>
        <w:tblW w:w="8190" w:type="dxa"/>
        <w:tblInd w:w="12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2955"/>
        <w:gridCol w:w="2535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19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9月宜昌住宅成交量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700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区域</w:t>
            </w:r>
          </w:p>
        </w:tc>
        <w:tc>
          <w:tcPr>
            <w:tcW w:w="29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成交套数（套）</w:t>
            </w:r>
          </w:p>
        </w:tc>
        <w:tc>
          <w:tcPr>
            <w:tcW w:w="2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成交面积（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西陵区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14180.52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伍家区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325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37773.57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点军区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179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17124.67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夷陵区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179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20952.92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猇亭区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195.28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开发区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3665.86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0000"/>
                <w:kern w:val="0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0000"/>
                <w:kern w:val="0"/>
                <w:sz w:val="18"/>
                <w:szCs w:val="18"/>
                <w:lang w:val="en-US" w:eastAsia="zh-CN" w:bidi="ar"/>
              </w:rPr>
              <w:t>848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0000"/>
                <w:kern w:val="0"/>
                <w:sz w:val="18"/>
                <w:szCs w:val="18"/>
                <w:lang w:val="en-US" w:eastAsia="zh-CN" w:bidi="ar"/>
              </w:rPr>
              <w:t>93892.82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700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时间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成交套数（套）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成交面积（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2018年8月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1345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158634.43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2018年9月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848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93892.82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2017年9月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3190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342269.62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环比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-37%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-41%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70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同比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-73%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-73%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0"/>
        <w:jc w:val="left"/>
      </w:pPr>
      <w:r>
        <w:rPr>
          <w:rFonts w:hint="eastAsia" w:ascii="宋体" w:hAnsi="宋体" w:eastAsia="宋体" w:cs="宋体"/>
          <w:caps w:val="0"/>
          <w:spacing w:val="0"/>
          <w:kern w:val="0"/>
          <w:sz w:val="22"/>
          <w:szCs w:val="2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据统计，宜昌2018年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9月宜昌商品房网签总计848套，日均28套，成交面积93892.82平米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成交量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比上月减少497套，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环比下跌37%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，同比去年9月减少2342套，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同比下跌73%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成交面积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环比减少64741.61平米，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环比跌幅41%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，同比减少248376.8平米，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同比跌幅73%。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0"/>
        <w:jc w:val="left"/>
      </w:pPr>
      <w:r>
        <w:rPr>
          <w:rFonts w:hint="eastAsia" w:ascii="宋体" w:hAnsi="宋体" w:eastAsia="宋体" w:cs="宋体"/>
          <w:caps w:val="0"/>
          <w:spacing w:val="0"/>
          <w:kern w:val="0"/>
          <w:sz w:val="24"/>
          <w:szCs w:val="24"/>
          <w:lang w:val="en-US" w:eastAsia="zh-CN" w:bidi="ar"/>
        </w:rPr>
        <w:t>           </w:t>
      </w:r>
      <w:r>
        <w:rPr>
          <w:rFonts w:hint="eastAsia" w:ascii="宋体" w:hAnsi="宋体" w:eastAsia="宋体" w:cs="宋体"/>
          <w:caps w:val="0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6850" cy="3952875"/>
            <wp:effectExtent l="0" t="0" r="11430" b="9525"/>
            <wp:docPr id="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shd w:val="clear" w:fill="FFFFFF"/>
        </w:rPr>
        <w:t>9月成交区域中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u w:val="single"/>
          <w:shd w:val="clear" w:fill="FFFFFF"/>
        </w:rPr>
        <w:t>西陵区和点军区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shd w:val="clear" w:fill="FFFFFF"/>
        </w:rPr>
        <w:t>的成交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u w:val="single"/>
          <w:shd w:val="clear" w:fill="FFFFFF"/>
        </w:rPr>
        <w:t>环比呈上涨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shd w:val="clear" w:fill="FFFFFF"/>
        </w:rPr>
        <w:t>趋势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u w:val="single"/>
          <w:shd w:val="clear" w:fill="FFFFFF"/>
        </w:rPr>
        <w:t>点军区179套环比上涨两倍多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，与智禧湾上月加推和安置房江南时代的成交紧密相关；西陵区本月成交134套，较上月多增3套，成交平缓。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 w:line="24" w:lineRule="atLeast"/>
        <w:ind w:left="0" w:right="0" w:firstLine="0"/>
        <w:jc w:val="left"/>
      </w:pPr>
      <w:r>
        <w:rPr>
          <w:rFonts w:hint="eastAsia" w:ascii="宋体" w:hAnsi="宋体" w:eastAsia="宋体" w:cs="宋体"/>
          <w:caps w:val="0"/>
          <w:spacing w:val="0"/>
          <w:sz w:val="24"/>
          <w:szCs w:val="24"/>
          <w:shd w:val="clear" w:fill="FFFFFF"/>
        </w:rPr>
        <w:t>             </w:t>
      </w:r>
      <w:r>
        <w:rPr>
          <w:rFonts w:hint="eastAsia" w:ascii="宋体" w:hAnsi="宋体" w:eastAsia="宋体" w:cs="宋体"/>
          <w:caps w:val="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276850" cy="3952875"/>
            <wp:effectExtent l="0" t="0" r="11430" b="9525"/>
            <wp:docPr id="1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IMG_2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 w:line="24" w:lineRule="atLeast"/>
        <w:ind w:left="0" w:right="0" w:firstLine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  从区域成交量来看，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u w:val="single"/>
          <w:shd w:val="clear" w:fill="FFFFFF"/>
        </w:rPr>
        <w:t>本月伍家区成交325套荣登榜首，较上月环比下滑64%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u w:val="single"/>
          <w:shd w:val="clear" w:fill="FFFFFF"/>
        </w:rPr>
        <w:t>其次是夷陵区179套环比下降14%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u w:val="single"/>
          <w:shd w:val="clear" w:fill="FFFFFF"/>
        </w:rPr>
        <w:t>开发区29套环比下降27%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shd w:val="clear" w:fill="FFFFFF"/>
        </w:rPr>
        <w:t>。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伍家区和夷陵区在楼盘存量、成交量方面继续担当主力，这两个区也是目前楼市比较活跃的区域，但是由于拿证难和新项目入市节奏慢缓，导致购房者的观望情绪产生，因此对两大区域的成交也有一定影响。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24" w:lineRule="atLeast"/>
        <w:ind w:left="0" w:right="0" w:firstLine="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4"/>
          <w:szCs w:val="24"/>
          <w:shd w:val="clear" w:fill="FFFFFF"/>
        </w:rPr>
        <w:t>三、全市在售项目销售排名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24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本月宜昌楼市整体不如预期火热，从在售项目来看，除去安置房项目，本月销售最好的项目是智禧湾，以98套位居第一；其次是</w:t>
      </w:r>
      <w:r>
        <w:rPr>
          <w:rFonts w:hint="eastAsia" w:ascii="宋体" w:hAnsi="宋体" w:eastAsia="宋体" w:cs="宋体"/>
          <w:caps w:val="0"/>
          <w:color w:val="000000"/>
          <w:spacing w:val="0"/>
          <w:sz w:val="14"/>
          <w:szCs w:val="1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caps w:val="0"/>
          <w:color w:val="000000"/>
          <w:spacing w:val="0"/>
          <w:sz w:val="14"/>
          <w:szCs w:val="14"/>
          <w:u w:val="none"/>
          <w:shd w:val="clear" w:fill="FFFFFF"/>
        </w:rPr>
        <w:instrText xml:space="preserve"> HYPERLINK "https://yichang.focus.cn/loupan/110092504.html" </w:instrText>
      </w:r>
      <w:r>
        <w:rPr>
          <w:rFonts w:hint="eastAsia" w:ascii="宋体" w:hAnsi="宋体" w:eastAsia="宋体" w:cs="宋体"/>
          <w:caps w:val="0"/>
          <w:color w:val="000000"/>
          <w:spacing w:val="0"/>
          <w:sz w:val="14"/>
          <w:szCs w:val="1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碧桂园凤凰城</w:t>
      </w:r>
      <w:r>
        <w:rPr>
          <w:rFonts w:hint="eastAsia" w:ascii="宋体" w:hAnsi="宋体" w:eastAsia="宋体" w:cs="宋体"/>
          <w:caps w:val="0"/>
          <w:color w:val="000000"/>
          <w:spacing w:val="0"/>
          <w:sz w:val="14"/>
          <w:szCs w:val="1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以成交62套位居第二位；恒大名都和清江润城分别以成交46套位居第三。从表中看出，排名前十中最后一位的均瑶御景天地在本月仅成交18套，可以想象前十以外的项目在本月的成交可谓惨淡。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" w:lineRule="atLeast"/>
        <w:ind w:left="0" w:right="0"/>
        <w:jc w:val="left"/>
      </w:pPr>
      <w:r>
        <w:rPr>
          <w:rFonts w:ascii="Calibri" w:hAnsi="Calibri" w:eastAsia="宋体" w:cs="Calibri"/>
          <w:caps w:val="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6505575" cy="2943225"/>
            <wp:effectExtent l="0" t="0" r="1905" b="13335"/>
            <wp:docPr id="13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 descr="IMG_26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宋体" w:cs="Calibri"/>
          <w:caps w:val="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" w:lineRule="atLeast"/>
        <w:ind w:left="0" w:right="0"/>
        <w:jc w:val="left"/>
      </w:pPr>
      <w:r>
        <w:rPr>
          <w:rFonts w:hint="default" w:ascii="Calibri" w:hAnsi="Calibri" w:eastAsia="宋体" w:cs="Calibri"/>
          <w:caps w:val="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420" w:lineRule="atLeast"/>
        <w:ind w:left="0" w:right="0"/>
        <w:jc w:val="left"/>
      </w:pPr>
      <w:r>
        <w:rPr>
          <w:rFonts w:hint="default" w:ascii="Calibri" w:hAnsi="Calibri" w:eastAsia="宋体" w:cs="Calibri"/>
          <w:caps w:val="0"/>
          <w:spacing w:val="0"/>
          <w:sz w:val="24"/>
          <w:szCs w:val="24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/>
          <w:caps w:val="0"/>
          <w:spacing w:val="0"/>
          <w:kern w:val="0"/>
          <w:sz w:val="32"/>
          <w:szCs w:val="32"/>
          <w:lang w:val="en-US" w:eastAsia="zh-CN" w:bidi="ar"/>
        </w:rPr>
        <w:t>第四部分   重点楼盘概况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42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4"/>
          <w:szCs w:val="24"/>
          <w:shd w:val="clear" w:fill="FFFFFF"/>
        </w:rPr>
        <w:t>一、9月开盘回顾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</w:pP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u w:val="single"/>
          <w:shd w:val="clear" w:fill="FFFFFF"/>
        </w:rPr>
        <w:t>9月份夷陵区有3个项目加推，伍家区有2个项目加推，共计推出房源928套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，开盘时间集中分布在中下旬。其中家旺朗月半岛和恒大华府均为新盘首次开盘，清江月亮湾、钓鱼台2号和银河东湖雅居为老盘推新。</w:t>
      </w:r>
    </w:p>
    <w:tbl>
      <w:tblPr>
        <w:tblStyle w:val="3"/>
        <w:tblW w:w="8205" w:type="dxa"/>
        <w:tblInd w:w="83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1110"/>
        <w:gridCol w:w="1320"/>
        <w:gridCol w:w="2280"/>
        <w:gridCol w:w="1200"/>
        <w:gridCol w:w="1411"/>
      </w:tblGrid>
      <w:tr>
        <w:trPr>
          <w:trHeight w:val="479" w:hRule="atLeast"/>
        </w:trPr>
        <w:tc>
          <w:tcPr>
            <w:tcW w:w="820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9月宜昌新房开盘一览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时间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区域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楼盘</w:t>
            </w:r>
          </w:p>
        </w:tc>
        <w:tc>
          <w:tcPr>
            <w:tcW w:w="2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楼栋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套数（套）</w:t>
            </w:r>
          </w:p>
        </w:tc>
        <w:tc>
          <w:tcPr>
            <w:tcW w:w="14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均价（元/㎡）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8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9.15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夷陵区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朗月半岛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5#楼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8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9.22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伍家区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恒大华府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4#、6#、7#、8#、9#楼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318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8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9.28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伍家区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清江月亮湾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高层20#楼、洋房2#楼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161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高层8600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8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9.29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夷陵区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钓鱼台2号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22#楼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7200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9.30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夷陵区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银河东湖雅居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6#、9#楼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6968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从产品来看，除了清江月亮湾推出的有洋房外，其他几个项目推出的均为高层，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u w:val="single"/>
          <w:shd w:val="clear" w:fill="FFFFFF"/>
        </w:rPr>
        <w:t>以中、大户型为主，其中又以三房居多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，本月无两房产品入市。推出的房源品类齐全，大平层、高层、小高层、洋房产品均有涵盖。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从价格来看，本月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u w:val="single"/>
          <w:shd w:val="clear" w:fill="FFFFFF"/>
        </w:rPr>
        <w:t>夷陵区开盘楼盘均价都在七千左右，伍家区均价在八千到一万五之间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，不同产品之间价格相差较大。开盘</w:t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1"/>
          <w:szCs w:val="21"/>
          <w:u w:val="single"/>
          <w:shd w:val="clear" w:fill="FFFFFF"/>
        </w:rPr>
        <w:t>以常规优惠为主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，例如恒大华府认筹金5万可享开盘优惠98折，全款分期付款毛坯首付5％，精装首付20％。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42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4"/>
          <w:szCs w:val="24"/>
          <w:shd w:val="clear" w:fill="FFFFFF"/>
        </w:rPr>
        <w:t>二、夷陵区在售楼盘动态</w:t>
      </w:r>
    </w:p>
    <w:tbl>
      <w:tblPr>
        <w:tblStyle w:val="3"/>
        <w:tblW w:w="8488" w:type="dxa"/>
        <w:tblInd w:w="83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8"/>
        <w:gridCol w:w="1305"/>
        <w:gridCol w:w="1095"/>
        <w:gridCol w:w="975"/>
        <w:gridCol w:w="44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名称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均价（元/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val="en-US" w:eastAsia="zh-CN" w:bidi="ar"/>
              </w:rPr>
              <w:t>）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装修情况</w:t>
            </w:r>
          </w:p>
        </w:tc>
        <w:tc>
          <w:tcPr>
            <w:tcW w:w="4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目前动态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恒大名都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8500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精装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在售13#、17#、18#楼高层，共推出约260套，面积98-140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之间，目前处于平销期，少量剩余。一口价无优惠。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万科理想城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预计8500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精装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9.22样板间开放。预计十月开盘，首推高层1栋，洋房1栋，预计均价8500元/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（含装修1500元/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）。8月25日开始办理银行冻结2万开盘时可享受99折，共100个认筹名额，日均办理6个。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碧桂园城央壹品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8800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精装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在售7#楼高层及8#楼洋房，共计174套，销售均价8800元/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带装修，面积105-225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之间。无折扣，但是会根据首付款比例进行折扣优惠， 4成以上会多一个点的折扣，依次类推。现立即认购普通房源享99折，送两年物业费。前300名认购，即送车位70年使用权。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钓鱼台2号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7200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毛坯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9月29日加推22#楼，共256套，104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、114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、118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三个户型，当天去化60多套，整体均价7200元/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，无优惠。另有少量125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、127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洋房在售。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银河东湖雅居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6920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毛坯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9月30日推出6#、9#楼，面积104—115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，共计204套，均价6920元/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，去化约56套，无优惠。目前剩余房源销售中。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碧桂园云廷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待定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待定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外展开放中，目前处于形象宣传期。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联投银河公园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待定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待定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水悦城外展点开放。9月26日举办游轮嘉年华暨联投城市级作品案名发布会。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保利罗兰香谷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待定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毛坯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围挡已出街，预计十一月营销中心开放。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保利香槟国际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待定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待定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城市展厅开放，预计十一月营销中心开放。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经发金亚5号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待定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毛坯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二期预计年底加推，户型区间92-138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㎡，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val="en-US" w:eastAsia="zh-CN" w:bidi="ar"/>
              </w:rPr>
              <w:t>目前办理VIP立享3000元优惠。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金科集美阳光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待定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待定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24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4"/>
          <w:szCs w:val="24"/>
          <w:shd w:val="clear" w:fill="FFFFFF"/>
        </w:rPr>
        <w:t>三、重点楼盘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24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4"/>
          <w:szCs w:val="24"/>
          <w:shd w:val="clear" w:fill="FFFFFF"/>
        </w:rPr>
        <w:t>（一）万科理想城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1、基本信息：</w:t>
      </w:r>
    </w:p>
    <w:tbl>
      <w:tblPr>
        <w:tblStyle w:val="3"/>
        <w:tblW w:w="8085" w:type="dxa"/>
        <w:tblInd w:w="83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1"/>
        <w:gridCol w:w="2731"/>
        <w:gridCol w:w="1411"/>
        <w:gridCol w:w="2292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51" w:type="dxa"/>
            <w:tcBorders>
              <w:top w:val="single" w:color="auto" w:sz="8" w:space="0"/>
              <w:left w:val="single" w:color="auto" w:sz="8" w:space="0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项目位置</w:t>
            </w:r>
          </w:p>
        </w:tc>
        <w:tc>
          <w:tcPr>
            <w:tcW w:w="2731" w:type="dxa"/>
            <w:tcBorders>
              <w:top w:val="single" w:color="auto" w:sz="8" w:space="0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东城大道与东方大道交汇处</w:t>
            </w:r>
          </w:p>
        </w:tc>
        <w:tc>
          <w:tcPr>
            <w:tcW w:w="1411" w:type="dxa"/>
            <w:tcBorders>
              <w:top w:val="single" w:color="auto" w:sz="8" w:space="0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建筑类型</w:t>
            </w:r>
          </w:p>
        </w:tc>
        <w:tc>
          <w:tcPr>
            <w:tcW w:w="2292" w:type="dxa"/>
            <w:tcBorders>
              <w:top w:val="single" w:color="auto" w:sz="8" w:space="0"/>
              <w:left w:val="nil"/>
              <w:bottom w:val="single" w:color="A6A6A6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15栋花园洋房；25栋高层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51" w:type="dxa"/>
            <w:tcBorders>
              <w:top w:val="nil"/>
              <w:left w:val="single" w:color="auto" w:sz="8" w:space="0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开发商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宜昌宏立程房地产开发有限公司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交房时间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6A6A6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2020年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51" w:type="dxa"/>
            <w:tcBorders>
              <w:top w:val="nil"/>
              <w:left w:val="single" w:color="auto" w:sz="8" w:space="0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建筑面积/占地面积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49方方/18万方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楼栋总数/总户数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6A6A6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40栋/3778户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51" w:type="dxa"/>
            <w:tcBorders>
              <w:top w:val="nil"/>
              <w:left w:val="single" w:color="auto" w:sz="8" w:space="0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容积率/绿化率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2.40 /35%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层高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6A6A6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2.9米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51" w:type="dxa"/>
            <w:tcBorders>
              <w:top w:val="nil"/>
              <w:left w:val="single" w:color="auto" w:sz="8" w:space="0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装修状况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1500元/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装修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物管公司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6A6A6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万科物业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51" w:type="dxa"/>
            <w:tcBorders>
              <w:top w:val="nil"/>
              <w:left w:val="single" w:color="auto" w:sz="8" w:space="0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主要户型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3+2+2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物业费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6A6A6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1.7元/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/月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51" w:type="dxa"/>
            <w:tcBorders>
              <w:top w:val="nil"/>
              <w:left w:val="single" w:color="auto" w:sz="8" w:space="0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价格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预计8500元/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㎡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目前销售动态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6A6A6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蓄客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产品面积段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96-141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㎡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折扣及优惠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冻结2万享开盘优惠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2、目前营销动态：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420" w:right="0" w:hanging="420"/>
      </w:pPr>
      <w:r>
        <w:rPr>
          <w:rFonts w:ascii="Wingdings" w:hAnsi="Wingdings" w:eastAsia="宋体" w:cs="Wingdings"/>
          <w:i w:val="0"/>
          <w:caps w:val="0"/>
          <w:spacing w:val="0"/>
          <w:sz w:val="21"/>
          <w:szCs w:val="21"/>
          <w:shd w:val="clear" w:fill="FFFFFF"/>
        </w:rPr>
        <w:t>l</w:t>
      </w:r>
      <w:r>
        <w:rPr>
          <w:rFonts w:hint="default" w:ascii="Wingdings" w:hAnsi="Wingdings" w:eastAsia="宋体" w:cs="Wingdings"/>
          <w:i w:val="0"/>
          <w:caps w:val="0"/>
          <w:spacing w:val="0"/>
          <w:sz w:val="21"/>
          <w:szCs w:val="2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9.22样板间开放，装修标准1500元/㎡。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/>
      </w:pPr>
      <w:r>
        <w:rPr>
          <w:rFonts w:hint="eastAsia" w:ascii="宋体" w:hAnsi="宋体" w:eastAsia="宋体" w:cs="宋体"/>
          <w:caps w:val="0"/>
          <w:spacing w:val="0"/>
          <w:sz w:val="24"/>
          <w:szCs w:val="24"/>
          <w:shd w:val="clear" w:fill="FFFFFF"/>
        </w:rPr>
        <w:t>     </w:t>
      </w:r>
      <w:r>
        <w:rPr>
          <w:rFonts w:hint="eastAsia" w:ascii="宋体" w:hAnsi="宋体" w:eastAsia="宋体" w:cs="宋体"/>
          <w:caps w:val="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886450" cy="2343150"/>
            <wp:effectExtent l="0" t="0" r="11430" b="3810"/>
            <wp:docPr id="6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 descr="IMG_26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420" w:right="0" w:hanging="420"/>
      </w:pPr>
      <w:r>
        <w:rPr>
          <w:rFonts w:hint="default" w:ascii="Wingdings" w:hAnsi="Wingdings" w:eastAsia="宋体" w:cs="Wingdings"/>
          <w:i w:val="0"/>
          <w:caps w:val="0"/>
          <w:spacing w:val="0"/>
          <w:sz w:val="21"/>
          <w:szCs w:val="21"/>
          <w:shd w:val="clear" w:fill="FFFFFF"/>
        </w:rPr>
        <w:t>l 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预计十月开盘，首推面积96㎡与116㎡的高层1栋，96㎡与116㎡两种户型各占比50%，共135套，133㎡的洋房1栋，预计均价8500元/㎡。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420" w:right="0" w:hanging="420"/>
      </w:pPr>
      <w:r>
        <w:rPr>
          <w:rFonts w:hint="default" w:ascii="Wingdings" w:hAnsi="Wingdings" w:eastAsia="宋体" w:cs="Wingdings"/>
          <w:i w:val="0"/>
          <w:caps w:val="0"/>
          <w:spacing w:val="0"/>
          <w:sz w:val="21"/>
          <w:szCs w:val="21"/>
          <w:shd w:val="clear" w:fill="FFFFFF"/>
        </w:rPr>
        <w:t>l 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8月25日开始办理银行冻结2万开盘时可享受99折，共100个认筹名额，日均办理6个。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420" w:right="0" w:hanging="420"/>
      </w:pPr>
      <w:r>
        <w:rPr>
          <w:rFonts w:hint="default" w:ascii="Wingdings" w:hAnsi="Wingdings" w:eastAsia="宋体" w:cs="Wingdings"/>
          <w:i w:val="0"/>
          <w:caps w:val="0"/>
          <w:spacing w:val="0"/>
          <w:sz w:val="21"/>
          <w:szCs w:val="21"/>
          <w:shd w:val="clear" w:fill="FFFFFF"/>
        </w:rPr>
        <w:t>l 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原计划首开推出4栋高层及2栋洋房，但是周边一线品牌房企聚集围拢，客户分流严重，同时根据目前市场竞争行情与项目现场情况来看，一次性推出五六百套房源，恐市场难以消化。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420" w:lineRule="atLeast"/>
        <w:ind w:left="420" w:right="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24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sz w:val="24"/>
          <w:szCs w:val="24"/>
          <w:shd w:val="clear" w:fill="FFFFFF"/>
        </w:rPr>
        <w:t>（二）银河东湖雅居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1、基本信息：</w:t>
      </w:r>
    </w:p>
    <w:tbl>
      <w:tblPr>
        <w:tblStyle w:val="3"/>
        <w:tblW w:w="8085" w:type="dxa"/>
        <w:tblInd w:w="83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1"/>
        <w:gridCol w:w="2731"/>
        <w:gridCol w:w="1411"/>
        <w:gridCol w:w="2292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51" w:type="dxa"/>
            <w:tcBorders>
              <w:top w:val="single" w:color="auto" w:sz="8" w:space="0"/>
              <w:left w:val="single" w:color="auto" w:sz="8" w:space="0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项目位置</w:t>
            </w:r>
          </w:p>
        </w:tc>
        <w:tc>
          <w:tcPr>
            <w:tcW w:w="2731" w:type="dxa"/>
            <w:tcBorders>
              <w:top w:val="single" w:color="auto" w:sz="8" w:space="0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锦江大道和吉祥路交汇处</w:t>
            </w:r>
          </w:p>
        </w:tc>
        <w:tc>
          <w:tcPr>
            <w:tcW w:w="1411" w:type="dxa"/>
            <w:tcBorders>
              <w:top w:val="single" w:color="auto" w:sz="8" w:space="0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建筑类型</w:t>
            </w:r>
          </w:p>
        </w:tc>
        <w:tc>
          <w:tcPr>
            <w:tcW w:w="2292" w:type="dxa"/>
            <w:tcBorders>
              <w:top w:val="single" w:color="auto" w:sz="8" w:space="0"/>
              <w:left w:val="nil"/>
              <w:bottom w:val="single" w:color="A6A6A6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板楼 高层 洋房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51" w:type="dxa"/>
            <w:tcBorders>
              <w:top w:val="nil"/>
              <w:left w:val="single" w:color="auto" w:sz="8" w:space="0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开发商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湖北银太置业有限责任公司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交房时间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6A6A6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2020年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51" w:type="dxa"/>
            <w:tcBorders>
              <w:top w:val="nil"/>
              <w:left w:val="single" w:color="auto" w:sz="8" w:space="0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建筑面积/占地面积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25.6方方/7.4万方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楼栋总数/总户数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6A6A6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16栋/1700户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51" w:type="dxa"/>
            <w:tcBorders>
              <w:top w:val="nil"/>
              <w:left w:val="single" w:color="auto" w:sz="8" w:space="0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容积率/绿化率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2.38/38%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层高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6A6A6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2.8米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51" w:type="dxa"/>
            <w:tcBorders>
              <w:top w:val="nil"/>
              <w:left w:val="single" w:color="auto" w:sz="8" w:space="0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装修状况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毛坯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物管公司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6A6A6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银泉物业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51" w:type="dxa"/>
            <w:tcBorders>
              <w:top w:val="nil"/>
              <w:left w:val="single" w:color="auto" w:sz="8" w:space="0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主要户型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3+2+2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物业费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6A6A6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1.3元/㎡/月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51" w:type="dxa"/>
            <w:tcBorders>
              <w:top w:val="nil"/>
              <w:left w:val="single" w:color="auto" w:sz="8" w:space="0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价格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均价7000元/㎡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6A6A6" w:sz="12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目前销售动态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6A6A6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6#、9#楼待推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产品面积段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6A6A6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104-115㎡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6A6A6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折扣及优惠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2、目前营销动态：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420" w:right="0" w:hanging="420"/>
      </w:pPr>
      <w:r>
        <w:rPr>
          <w:rFonts w:hint="default" w:ascii="Wingdings" w:hAnsi="Wingdings" w:eastAsia="宋体" w:cs="Wingdings"/>
          <w:i w:val="0"/>
          <w:caps w:val="0"/>
          <w:spacing w:val="0"/>
          <w:sz w:val="21"/>
          <w:szCs w:val="21"/>
          <w:shd w:val="clear" w:fill="FFFFFF"/>
        </w:rPr>
        <w:t>l 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2#、4#、7#、10#售罄，9月30日推出6#33F、9#楼18F，面积104—115㎡，两梯四户共计204套，均价6920元/㎡，无优惠。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/>
      </w:pPr>
      <w:r>
        <w:rPr>
          <w:rFonts w:hint="eastAsia" w:ascii="宋体" w:hAnsi="宋体" w:eastAsia="宋体" w:cs="宋体"/>
          <w:caps w:val="0"/>
          <w:spacing w:val="0"/>
          <w:sz w:val="24"/>
          <w:szCs w:val="24"/>
          <w:shd w:val="clear" w:fill="FFFFFF"/>
        </w:rPr>
        <w:t>      </w:t>
      </w:r>
      <w:r>
        <w:rPr>
          <w:rFonts w:hint="eastAsia" w:ascii="宋体" w:hAnsi="宋体" w:eastAsia="宋体" w:cs="宋体"/>
          <w:caps w:val="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543550" cy="2743200"/>
            <wp:effectExtent l="0" t="0" r="3810" b="0"/>
            <wp:docPr id="4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" descr="IMG_26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aps w:val="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420" w:right="0" w:hanging="420"/>
      </w:pPr>
      <w:r>
        <w:rPr>
          <w:rFonts w:hint="default" w:ascii="Wingdings" w:hAnsi="Wingdings" w:eastAsia="宋体" w:cs="Wingdings"/>
          <w:i w:val="0"/>
          <w:caps w:val="0"/>
          <w:spacing w:val="0"/>
          <w:sz w:val="21"/>
          <w:szCs w:val="21"/>
          <w:shd w:val="clear" w:fill="FFFFFF"/>
        </w:rPr>
        <w:t>l 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截止到开盘前共定存约103组，日均来访4组，开盘当天现场到访约75组，认购约56套，去化率27%。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420" w:right="0" w:hanging="420"/>
      </w:pPr>
      <w:r>
        <w:rPr>
          <w:rFonts w:hint="default" w:ascii="Wingdings" w:hAnsi="Wingdings" w:eastAsia="宋体" w:cs="Wingdings"/>
          <w:i w:val="0"/>
          <w:caps w:val="0"/>
          <w:spacing w:val="0"/>
          <w:sz w:val="21"/>
          <w:szCs w:val="21"/>
          <w:shd w:val="clear" w:fill="FFFFFF"/>
        </w:rPr>
        <w:t>l 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清水样板间未开，1—10#楼为毛坯，后期推出产品均为装修房。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420" w:right="0" w:hanging="420"/>
      </w:pPr>
      <w:r>
        <w:rPr>
          <w:rFonts w:hint="default" w:ascii="Wingdings" w:hAnsi="Wingdings" w:eastAsia="宋体" w:cs="Wingdings"/>
          <w:i w:val="0"/>
          <w:caps w:val="0"/>
          <w:spacing w:val="0"/>
          <w:sz w:val="21"/>
          <w:szCs w:val="21"/>
          <w:shd w:val="clear" w:fill="FFFFFF"/>
        </w:rPr>
        <w:t>l 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从前期蓄客情况来看，在周边竞品众多的情势下，该项目的来访与认筹情况算是一般，地理位置与毛坯房的总价低是其优势。但是开盘去化并不是很理想，还是有一小部分客户在当天进入现场之后并未认购，其中一个原因是开盘价格公示之后与客户心理存在落差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0"/>
        <w:jc w:val="left"/>
      </w:pPr>
      <w:r>
        <w:rPr>
          <w:rFonts w:hint="eastAsia" w:ascii="宋体" w:hAnsi="宋体" w:eastAsia="宋体" w:cs="宋体"/>
          <w:caps w:val="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0"/>
        <w:jc w:val="left"/>
      </w:pPr>
      <w:r>
        <w:rPr>
          <w:rFonts w:hint="eastAsia" w:ascii="宋体" w:hAnsi="宋体" w:eastAsia="宋体" w:cs="宋体"/>
          <w:caps w:val="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/>
          <w:caps w:val="0"/>
          <w:spacing w:val="0"/>
          <w:kern w:val="0"/>
          <w:sz w:val="32"/>
          <w:szCs w:val="32"/>
          <w:lang w:val="en-US" w:eastAsia="zh-CN" w:bidi="ar"/>
        </w:rPr>
        <w:t>第五部分   媒体监测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一、搜房网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本月在搜房网投放广告的主要有东湖雅居、恒大名都、万科理想城、保利香槟国际以及保利三个盘的宣传广告。从数量及频率上看，目前搜房网是楼盘主要选择的线上广告投放渠道。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6334125" cy="5162550"/>
            <wp:effectExtent l="0" t="0" r="5715" b="3810"/>
            <wp:docPr id="14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IMG_26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二、搜狐焦点网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本月搜狐焦点只有金科集美阳光和弘洋卢浮公馆投放广告。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6057900" cy="1552575"/>
            <wp:effectExtent l="0" t="0" r="7620" b="1905"/>
            <wp:docPr id="2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 descr="IMG_26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三、合家网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本月在合家网投放广告的有鑫源夷北香城、保利和清江月亮湾。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6248400" cy="2028825"/>
            <wp:effectExtent l="0" t="0" r="0" b="13335"/>
            <wp:docPr id="8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" descr="IMG_26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由于本月只有若干楼盘开盘，因此投放广告的项目数量不多，而且需要投放广告的多是即将要推盘的项目进行集中宣传造势。同时因为广告法的严管，以及各渠道的收效差异，房企在投放广告时也是更加慎重选择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420" w:right="0" w:firstLine="1201"/>
        <w:jc w:val="right"/>
      </w:pP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武汉正邦兴业地产顾问有限公司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6" w:lineRule="atLeast"/>
        <w:ind w:left="420" w:right="0" w:firstLine="480"/>
        <w:jc w:val="right"/>
      </w:pPr>
      <w:r>
        <w:rPr>
          <w:rFonts w:hint="eastAsia" w:ascii="微软雅黑" w:hAnsi="微软雅黑" w:eastAsia="微软雅黑" w:cs="微软雅黑"/>
          <w:b/>
          <w:i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2018年10月8日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A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2019-10-24T08:59:00Z</dcterms:created>
  <dc:creator>HP</dc:creator>
  <cp:lastModifiedBy>joke</cp:lastModifiedBy>
  <dcterms:modified xsi:type="dcterms:W3CDTF">2019-10-24T08:59:21Z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